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46" w:rsidRPr="001C1B46" w:rsidRDefault="001C1B46" w:rsidP="001C1B46">
      <w:pPr>
        <w:jc w:val="center"/>
        <w:rPr>
          <w:rFonts w:ascii="Times New Roman" w:hAnsi="Times New Roman"/>
          <w:sz w:val="24"/>
          <w:szCs w:val="24"/>
        </w:rPr>
      </w:pPr>
      <w:r w:rsidRPr="001C1B46">
        <w:rPr>
          <w:rFonts w:ascii="Times New Roman" w:hAnsi="Times New Roman"/>
          <w:sz w:val="24"/>
          <w:szCs w:val="24"/>
        </w:rPr>
        <w:t>ГБПОУ «Павловский автомеханический техникум им. И.И. Лепсе»</w:t>
      </w:r>
    </w:p>
    <w:p w:rsidR="001C1B46" w:rsidRDefault="001C1B46" w:rsidP="001C1B46">
      <w:pPr>
        <w:jc w:val="center"/>
      </w:pPr>
    </w:p>
    <w:tbl>
      <w:tblPr>
        <w:tblW w:w="3741" w:type="dxa"/>
        <w:jc w:val="right"/>
        <w:tblLook w:val="04A0" w:firstRow="1" w:lastRow="0" w:firstColumn="1" w:lastColumn="0" w:noHBand="0" w:noVBand="1"/>
      </w:tblPr>
      <w:tblGrid>
        <w:gridCol w:w="3741"/>
      </w:tblGrid>
      <w:tr w:rsidR="00C16AB2" w:rsidRPr="00CD4A47" w:rsidTr="001C1B46">
        <w:trPr>
          <w:jc w:val="right"/>
        </w:trPr>
        <w:tc>
          <w:tcPr>
            <w:tcW w:w="3741" w:type="dxa"/>
          </w:tcPr>
          <w:p w:rsidR="00C16AB2" w:rsidRPr="00CD4A47" w:rsidRDefault="00C16AB2" w:rsidP="00C16AB2">
            <w:pPr>
              <w:jc w:val="right"/>
              <w:rPr>
                <w:rFonts w:ascii="Times New Roman" w:hAnsi="Times New Roman"/>
                <w:b/>
                <w:sz w:val="24"/>
                <w:szCs w:val="24"/>
              </w:rPr>
            </w:pPr>
          </w:p>
        </w:tc>
      </w:tr>
      <w:tr w:rsidR="00C16AB2" w:rsidRPr="00CD4A47" w:rsidTr="001C1B46">
        <w:trPr>
          <w:jc w:val="right"/>
        </w:trPr>
        <w:tc>
          <w:tcPr>
            <w:tcW w:w="3741" w:type="dxa"/>
          </w:tcPr>
          <w:p w:rsidR="00C16AB2" w:rsidRPr="00CD4A47" w:rsidRDefault="00C16AB2" w:rsidP="00C16AB2">
            <w:pPr>
              <w:jc w:val="right"/>
              <w:rPr>
                <w:rFonts w:ascii="Times New Roman" w:hAnsi="Times New Roman"/>
                <w:sz w:val="24"/>
                <w:szCs w:val="24"/>
              </w:rPr>
            </w:pPr>
          </w:p>
        </w:tc>
      </w:tr>
      <w:tr w:rsidR="00C16AB2" w:rsidRPr="00CD4A47" w:rsidTr="001C1B46">
        <w:trPr>
          <w:jc w:val="right"/>
        </w:trPr>
        <w:tc>
          <w:tcPr>
            <w:tcW w:w="3741" w:type="dxa"/>
          </w:tcPr>
          <w:p w:rsidR="00C16AB2" w:rsidRPr="00CD4A47" w:rsidRDefault="00C16AB2" w:rsidP="00C16AB2">
            <w:pPr>
              <w:jc w:val="right"/>
              <w:rPr>
                <w:rFonts w:ascii="Times New Roman" w:hAnsi="Times New Roman"/>
                <w:sz w:val="24"/>
                <w:szCs w:val="24"/>
              </w:rPr>
            </w:pPr>
          </w:p>
        </w:tc>
      </w:tr>
      <w:tr w:rsidR="00C16AB2" w:rsidRPr="00CD4A47" w:rsidTr="001C1B46">
        <w:trPr>
          <w:jc w:val="right"/>
        </w:trPr>
        <w:tc>
          <w:tcPr>
            <w:tcW w:w="3741" w:type="dxa"/>
          </w:tcPr>
          <w:p w:rsidR="00C16AB2" w:rsidRPr="00CD4A47" w:rsidRDefault="00C16AB2" w:rsidP="007F6BB0">
            <w:pPr>
              <w:jc w:val="right"/>
              <w:rPr>
                <w:rFonts w:ascii="Times New Roman" w:hAnsi="Times New Roman"/>
                <w:sz w:val="24"/>
                <w:szCs w:val="24"/>
              </w:rPr>
            </w:pPr>
          </w:p>
        </w:tc>
      </w:tr>
    </w:tbl>
    <w:p w:rsidR="00E55A0E" w:rsidRPr="00CD4A47" w:rsidRDefault="00E55A0E" w:rsidP="00E55A0E">
      <w:pPr>
        <w:jc w:val="both"/>
        <w:rPr>
          <w:sz w:val="24"/>
          <w:szCs w:val="24"/>
        </w:rPr>
      </w:pPr>
    </w:p>
    <w:p w:rsidR="00E55A0E" w:rsidRPr="00CD4A47" w:rsidRDefault="00E55A0E" w:rsidP="00E55A0E">
      <w:pPr>
        <w:jc w:val="both"/>
        <w:rPr>
          <w:sz w:val="24"/>
          <w:szCs w:val="24"/>
        </w:rPr>
      </w:pPr>
    </w:p>
    <w:p w:rsidR="00DB636B" w:rsidRPr="00DB636B" w:rsidRDefault="00DB636B" w:rsidP="00DB636B">
      <w:pPr>
        <w:spacing w:line="240" w:lineRule="auto"/>
        <w:jc w:val="center"/>
        <w:rPr>
          <w:rFonts w:ascii="Times New Roman" w:hAnsi="Times New Roman"/>
          <w:b/>
          <w:bCs/>
          <w:sz w:val="24"/>
          <w:szCs w:val="24"/>
        </w:rPr>
      </w:pPr>
      <w:r w:rsidRPr="00DB636B">
        <w:rPr>
          <w:rFonts w:ascii="Times New Roman" w:hAnsi="Times New Roman"/>
          <w:b/>
          <w:bCs/>
          <w:sz w:val="24"/>
          <w:szCs w:val="24"/>
        </w:rPr>
        <w:t>Комплект</w:t>
      </w:r>
    </w:p>
    <w:p w:rsidR="00DB636B" w:rsidRPr="00DB636B" w:rsidRDefault="00DB636B" w:rsidP="00DB636B">
      <w:pPr>
        <w:spacing w:line="240" w:lineRule="auto"/>
        <w:jc w:val="center"/>
        <w:rPr>
          <w:rFonts w:ascii="Times New Roman" w:hAnsi="Times New Roman"/>
          <w:b/>
          <w:bCs/>
          <w:sz w:val="24"/>
          <w:szCs w:val="24"/>
        </w:rPr>
      </w:pPr>
      <w:r w:rsidRPr="00DB636B">
        <w:rPr>
          <w:rFonts w:ascii="Times New Roman" w:hAnsi="Times New Roman"/>
          <w:b/>
          <w:bCs/>
          <w:sz w:val="24"/>
          <w:szCs w:val="24"/>
        </w:rPr>
        <w:t>контрольно-оценочных средств</w:t>
      </w:r>
    </w:p>
    <w:p w:rsidR="00DB636B" w:rsidRPr="00DB636B" w:rsidRDefault="00DB636B" w:rsidP="00DB636B">
      <w:pPr>
        <w:spacing w:line="240" w:lineRule="auto"/>
        <w:jc w:val="center"/>
        <w:rPr>
          <w:rFonts w:ascii="Times New Roman" w:hAnsi="Times New Roman"/>
          <w:b/>
          <w:bCs/>
          <w:sz w:val="24"/>
          <w:szCs w:val="24"/>
        </w:rPr>
      </w:pPr>
      <w:r w:rsidRPr="00DB636B">
        <w:rPr>
          <w:rFonts w:ascii="Times New Roman" w:hAnsi="Times New Roman"/>
          <w:b/>
          <w:bCs/>
          <w:sz w:val="24"/>
          <w:szCs w:val="24"/>
        </w:rPr>
        <w:t>по программе учебной  дисциплины</w:t>
      </w:r>
    </w:p>
    <w:p w:rsidR="001C1B46" w:rsidRPr="00DB636B" w:rsidRDefault="001C1B46" w:rsidP="00DB636B">
      <w:pPr>
        <w:spacing w:line="240" w:lineRule="auto"/>
        <w:jc w:val="center"/>
        <w:rPr>
          <w:sz w:val="24"/>
          <w:szCs w:val="24"/>
        </w:rPr>
      </w:pPr>
      <w:r w:rsidRPr="00DB636B">
        <w:rPr>
          <w:rFonts w:ascii="Times New Roman" w:hAnsi="Times New Roman"/>
          <w:b/>
          <w:sz w:val="24"/>
          <w:szCs w:val="24"/>
        </w:rPr>
        <w:t>ОП.</w:t>
      </w:r>
      <w:r w:rsidR="00C14C04">
        <w:rPr>
          <w:rFonts w:ascii="Times New Roman" w:hAnsi="Times New Roman"/>
          <w:b/>
          <w:sz w:val="24"/>
          <w:szCs w:val="24"/>
        </w:rPr>
        <w:t>04</w:t>
      </w:r>
      <w:r w:rsidR="00DD40DC">
        <w:rPr>
          <w:rFonts w:ascii="Times New Roman" w:hAnsi="Times New Roman"/>
          <w:b/>
          <w:sz w:val="24"/>
          <w:szCs w:val="24"/>
        </w:rPr>
        <w:t xml:space="preserve"> </w:t>
      </w:r>
      <w:r w:rsidR="00C14C04">
        <w:rPr>
          <w:rFonts w:ascii="Times New Roman" w:hAnsi="Times New Roman"/>
          <w:b/>
          <w:sz w:val="24"/>
          <w:szCs w:val="24"/>
        </w:rPr>
        <w:t>Электроника и микропроцессорная техника</w:t>
      </w:r>
    </w:p>
    <w:p w:rsidR="001C1B46" w:rsidRPr="001C1B46" w:rsidRDefault="001C1B46" w:rsidP="001C1B46">
      <w:pPr>
        <w:spacing w:line="360" w:lineRule="auto"/>
        <w:jc w:val="center"/>
        <w:rPr>
          <w:rFonts w:ascii="Times New Roman" w:hAnsi="Times New Roman"/>
          <w:b/>
          <w:i/>
          <w:iCs/>
          <w:sz w:val="24"/>
          <w:szCs w:val="24"/>
        </w:rPr>
      </w:pPr>
    </w:p>
    <w:p w:rsidR="001C1B46" w:rsidRPr="001C1B46" w:rsidRDefault="001C1B46" w:rsidP="001C1B46">
      <w:pPr>
        <w:spacing w:after="0" w:line="360" w:lineRule="auto"/>
        <w:jc w:val="center"/>
        <w:rPr>
          <w:sz w:val="24"/>
          <w:szCs w:val="24"/>
        </w:rPr>
      </w:pPr>
      <w:r w:rsidRPr="001C1B46">
        <w:rPr>
          <w:rFonts w:ascii="Times New Roman" w:hAnsi="Times New Roman"/>
          <w:sz w:val="24"/>
          <w:szCs w:val="24"/>
        </w:rPr>
        <w:t xml:space="preserve">основной профессиональной образовательной программы </w:t>
      </w:r>
    </w:p>
    <w:p w:rsidR="001C1B46" w:rsidRPr="00432ECB" w:rsidRDefault="001C1B46" w:rsidP="00432ECB">
      <w:pPr>
        <w:spacing w:after="0" w:line="360" w:lineRule="auto"/>
        <w:jc w:val="center"/>
        <w:rPr>
          <w:rFonts w:ascii="Times New Roman" w:hAnsi="Times New Roman"/>
          <w:b/>
          <w:i/>
          <w:iCs/>
          <w:szCs w:val="24"/>
        </w:rPr>
      </w:pPr>
      <w:r w:rsidRPr="001C1B46">
        <w:rPr>
          <w:rFonts w:ascii="Times New Roman" w:hAnsi="Times New Roman"/>
          <w:sz w:val="24"/>
          <w:szCs w:val="24"/>
        </w:rPr>
        <w:t xml:space="preserve">по специальности СПО </w:t>
      </w:r>
      <w:r w:rsidR="00DD40DC" w:rsidRPr="00DD40DC">
        <w:rPr>
          <w:rFonts w:ascii="Times New Roman" w:hAnsi="Times New Roman"/>
          <w:b/>
          <w:color w:val="000000"/>
          <w:sz w:val="24"/>
          <w:szCs w:val="28"/>
        </w:rPr>
        <w:t>23.02.02 Автомобиле- и тракторостроение</w:t>
      </w:r>
    </w:p>
    <w:p w:rsidR="007E430C" w:rsidRPr="00CD4A47" w:rsidRDefault="007E430C" w:rsidP="00E55A0E">
      <w:pPr>
        <w:jc w:val="both"/>
        <w:rPr>
          <w:sz w:val="24"/>
          <w:szCs w:val="24"/>
        </w:rPr>
      </w:pPr>
    </w:p>
    <w:p w:rsidR="00E55A0E" w:rsidRPr="00CD4A47" w:rsidRDefault="00E55A0E" w:rsidP="00E55A0E">
      <w:pPr>
        <w:jc w:val="both"/>
        <w:rPr>
          <w:sz w:val="24"/>
          <w:szCs w:val="24"/>
        </w:rPr>
      </w:pPr>
      <w:bookmarkStart w:id="0" w:name="_GoBack"/>
      <w:bookmarkEnd w:id="0"/>
    </w:p>
    <w:p w:rsidR="00E55A0E" w:rsidRPr="00CD4A47" w:rsidRDefault="00E55A0E" w:rsidP="00E55A0E">
      <w:pPr>
        <w:jc w:val="center"/>
        <w:rPr>
          <w:rFonts w:ascii="Times New Roman" w:hAnsi="Times New Roman"/>
          <w:sz w:val="24"/>
          <w:szCs w:val="24"/>
        </w:rPr>
      </w:pPr>
      <w:r w:rsidRPr="00CD4A47">
        <w:rPr>
          <w:rFonts w:ascii="Times New Roman" w:hAnsi="Times New Roman"/>
          <w:sz w:val="24"/>
          <w:szCs w:val="24"/>
        </w:rPr>
        <w:t>г. Павлово</w:t>
      </w:r>
      <w:r w:rsidR="008B1829">
        <w:rPr>
          <w:rFonts w:ascii="Times New Roman" w:hAnsi="Times New Roman"/>
          <w:sz w:val="24"/>
          <w:szCs w:val="24"/>
        </w:rPr>
        <w:t>, 2021</w:t>
      </w:r>
    </w:p>
    <w:p w:rsidR="00831C6B" w:rsidRPr="00CD4A47" w:rsidRDefault="00E55A0E" w:rsidP="00CD4A47">
      <w:pPr>
        <w:rPr>
          <w:rFonts w:ascii="Times New Roman" w:hAnsi="Times New Roman"/>
          <w:sz w:val="24"/>
          <w:szCs w:val="24"/>
        </w:rPr>
      </w:pPr>
      <w:r w:rsidRPr="00CD4A47">
        <w:rPr>
          <w:sz w:val="24"/>
          <w:szCs w:val="24"/>
        </w:rPr>
        <w:br w:type="page"/>
      </w:r>
      <w:bookmarkStart w:id="1" w:name="_Toc307286506"/>
      <w:bookmarkStart w:id="2" w:name="_Toc314034635"/>
      <w:r w:rsidR="00831C6B" w:rsidRPr="00CD4A47">
        <w:rPr>
          <w:rFonts w:ascii="Times New Roman" w:hAnsi="Times New Roman"/>
          <w:sz w:val="24"/>
          <w:szCs w:val="24"/>
        </w:rPr>
        <w:lastRenderedPageBreak/>
        <w:t>I. Паспорт комплекта контрольно-оценочных средств</w:t>
      </w:r>
      <w:bookmarkEnd w:id="1"/>
      <w:bookmarkEnd w:id="2"/>
    </w:p>
    <w:p w:rsidR="00831C6B" w:rsidRPr="00CD4A47" w:rsidRDefault="00831C6B" w:rsidP="00432ECB">
      <w:pPr>
        <w:pStyle w:val="2"/>
        <w:spacing w:before="0" w:after="0"/>
        <w:rPr>
          <w:rFonts w:ascii="Times New Roman" w:hAnsi="Times New Roman" w:cs="Times New Roman"/>
          <w:i w:val="0"/>
          <w:iCs w:val="0"/>
          <w:sz w:val="24"/>
          <w:szCs w:val="24"/>
        </w:rPr>
      </w:pPr>
      <w:bookmarkStart w:id="3" w:name="_Toc314034636"/>
      <w:r w:rsidRPr="00CD4A47">
        <w:rPr>
          <w:rFonts w:ascii="Times New Roman" w:hAnsi="Times New Roman" w:cs="Times New Roman"/>
          <w:i w:val="0"/>
          <w:iCs w:val="0"/>
          <w:sz w:val="24"/>
          <w:szCs w:val="24"/>
        </w:rPr>
        <w:t>1.1. Область применения</w:t>
      </w:r>
      <w:bookmarkEnd w:id="3"/>
    </w:p>
    <w:p w:rsidR="00CE11E2" w:rsidRPr="00432ECB" w:rsidRDefault="00831C6B" w:rsidP="00432ECB">
      <w:pPr>
        <w:spacing w:after="0" w:line="240" w:lineRule="auto"/>
        <w:rPr>
          <w:rFonts w:ascii="Times New Roman" w:hAnsi="Times New Roman"/>
          <w:b/>
          <w:i/>
          <w:iCs/>
          <w:szCs w:val="24"/>
        </w:rPr>
      </w:pPr>
      <w:r w:rsidRPr="00CD4A47">
        <w:rPr>
          <w:rFonts w:ascii="Times New Roman" w:hAnsi="Times New Roman"/>
          <w:sz w:val="24"/>
          <w:szCs w:val="24"/>
        </w:rPr>
        <w:t xml:space="preserve">Комплект контрольно-оценочных средств предназначен для проверки результатов освоения профессиональной дисциплины </w:t>
      </w:r>
      <w:r w:rsidR="00B41122" w:rsidRPr="00CD4A47">
        <w:rPr>
          <w:rFonts w:ascii="Times New Roman" w:hAnsi="Times New Roman"/>
          <w:b/>
          <w:sz w:val="24"/>
          <w:szCs w:val="24"/>
        </w:rPr>
        <w:t>ОП</w:t>
      </w:r>
      <w:r w:rsidR="00432ECB">
        <w:rPr>
          <w:rFonts w:ascii="Times New Roman" w:hAnsi="Times New Roman"/>
          <w:b/>
          <w:sz w:val="24"/>
          <w:szCs w:val="24"/>
        </w:rPr>
        <w:t xml:space="preserve"> 0</w:t>
      </w:r>
      <w:r w:rsidR="004855A3">
        <w:rPr>
          <w:rFonts w:ascii="Times New Roman" w:hAnsi="Times New Roman"/>
          <w:b/>
          <w:sz w:val="24"/>
          <w:szCs w:val="24"/>
        </w:rPr>
        <w:t>4</w:t>
      </w:r>
      <w:r w:rsidR="00CE11E2" w:rsidRPr="00CD4A47">
        <w:rPr>
          <w:rFonts w:ascii="Times New Roman" w:hAnsi="Times New Roman"/>
          <w:b/>
          <w:sz w:val="24"/>
          <w:szCs w:val="24"/>
        </w:rPr>
        <w:t xml:space="preserve"> </w:t>
      </w:r>
      <w:r w:rsidR="00CD4A47" w:rsidRPr="00CD4A47">
        <w:rPr>
          <w:rFonts w:ascii="Times New Roman" w:hAnsi="Times New Roman"/>
          <w:b/>
          <w:sz w:val="24"/>
          <w:szCs w:val="24"/>
        </w:rPr>
        <w:t>«</w:t>
      </w:r>
      <w:r w:rsidR="008532B6" w:rsidRPr="00CD4A47">
        <w:rPr>
          <w:rFonts w:ascii="Times New Roman" w:hAnsi="Times New Roman"/>
          <w:b/>
          <w:sz w:val="24"/>
          <w:szCs w:val="24"/>
        </w:rPr>
        <w:t>Электро</w:t>
      </w:r>
      <w:r w:rsidR="004855A3">
        <w:rPr>
          <w:rFonts w:ascii="Times New Roman" w:hAnsi="Times New Roman"/>
          <w:b/>
          <w:sz w:val="24"/>
          <w:szCs w:val="24"/>
        </w:rPr>
        <w:t>ника и микропроцессорная техника</w:t>
      </w:r>
      <w:r w:rsidR="00CD4A47" w:rsidRPr="00CD4A47">
        <w:rPr>
          <w:rFonts w:ascii="Times New Roman" w:hAnsi="Times New Roman"/>
          <w:b/>
          <w:sz w:val="24"/>
          <w:szCs w:val="24"/>
        </w:rPr>
        <w:t>»</w:t>
      </w:r>
      <w:r w:rsidR="00390B03" w:rsidRPr="00CD4A47">
        <w:rPr>
          <w:rFonts w:ascii="Times New Roman" w:hAnsi="Times New Roman"/>
          <w:sz w:val="24"/>
          <w:szCs w:val="24"/>
        </w:rPr>
        <w:t xml:space="preserve"> профессиональной образовательной программы по </w:t>
      </w:r>
      <w:r w:rsidR="00E66C30" w:rsidRPr="00CD4A47">
        <w:rPr>
          <w:rFonts w:ascii="Times New Roman" w:hAnsi="Times New Roman"/>
          <w:sz w:val="24"/>
          <w:szCs w:val="24"/>
        </w:rPr>
        <w:t>профессии среднего</w:t>
      </w:r>
      <w:r w:rsidR="00390B03" w:rsidRPr="00CD4A47">
        <w:rPr>
          <w:rFonts w:ascii="Times New Roman" w:hAnsi="Times New Roman"/>
          <w:sz w:val="24"/>
          <w:szCs w:val="24"/>
        </w:rPr>
        <w:t xml:space="preserve"> профессионального</w:t>
      </w:r>
      <w:r w:rsidR="000B76B4" w:rsidRPr="00CD4A47">
        <w:rPr>
          <w:rFonts w:ascii="Times New Roman" w:hAnsi="Times New Roman"/>
          <w:sz w:val="24"/>
          <w:szCs w:val="24"/>
        </w:rPr>
        <w:t xml:space="preserve"> </w:t>
      </w:r>
      <w:proofErr w:type="gramStart"/>
      <w:r w:rsidR="000B76B4" w:rsidRPr="00CD4A47">
        <w:rPr>
          <w:rFonts w:ascii="Times New Roman" w:hAnsi="Times New Roman"/>
          <w:sz w:val="24"/>
          <w:szCs w:val="24"/>
        </w:rPr>
        <w:t xml:space="preserve">образования </w:t>
      </w:r>
      <w:r w:rsidR="00390B03" w:rsidRPr="00CD4A47">
        <w:rPr>
          <w:rFonts w:ascii="Times New Roman" w:hAnsi="Times New Roman"/>
          <w:sz w:val="24"/>
          <w:szCs w:val="24"/>
        </w:rPr>
        <w:t xml:space="preserve"> </w:t>
      </w:r>
      <w:r w:rsidR="00DD40DC" w:rsidRPr="00DD40DC">
        <w:rPr>
          <w:rFonts w:ascii="Times New Roman" w:hAnsi="Times New Roman"/>
          <w:b/>
          <w:color w:val="000000"/>
          <w:sz w:val="24"/>
          <w:szCs w:val="28"/>
        </w:rPr>
        <w:t>23.02.02</w:t>
      </w:r>
      <w:proofErr w:type="gramEnd"/>
      <w:r w:rsidR="00DD40DC" w:rsidRPr="00DD40DC">
        <w:rPr>
          <w:rFonts w:ascii="Times New Roman" w:hAnsi="Times New Roman"/>
          <w:b/>
          <w:color w:val="000000"/>
          <w:sz w:val="24"/>
          <w:szCs w:val="28"/>
        </w:rPr>
        <w:t xml:space="preserve"> Автомобиле- и тракторостроение</w:t>
      </w:r>
    </w:p>
    <w:p w:rsidR="00831C6B" w:rsidRPr="00CD4A47" w:rsidRDefault="00831C6B" w:rsidP="00E66C30">
      <w:pPr>
        <w:spacing w:after="0" w:line="240" w:lineRule="auto"/>
        <w:jc w:val="both"/>
        <w:rPr>
          <w:rFonts w:ascii="Times New Roman" w:hAnsi="Times New Roman"/>
          <w:b/>
          <w:bCs/>
          <w:sz w:val="24"/>
          <w:szCs w:val="24"/>
        </w:rPr>
      </w:pPr>
      <w:r w:rsidRPr="00CD4A47">
        <w:rPr>
          <w:rFonts w:ascii="Times New Roman" w:hAnsi="Times New Roman"/>
          <w:b/>
          <w:bCs/>
          <w:sz w:val="24"/>
          <w:szCs w:val="24"/>
        </w:rPr>
        <w:t>Комплект контрольно-оценочных средств позволяет оценивать:</w:t>
      </w:r>
    </w:p>
    <w:p w:rsidR="00831C6B" w:rsidRPr="00CD4A47" w:rsidRDefault="00831C6B" w:rsidP="0028280B">
      <w:pPr>
        <w:pStyle w:val="a3"/>
        <w:widowControl w:val="0"/>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CD4A47">
        <w:rPr>
          <w:rFonts w:ascii="Times New Roman" w:hAnsi="Times New Roman"/>
          <w:sz w:val="24"/>
          <w:szCs w:val="24"/>
        </w:rPr>
        <w:t xml:space="preserve">Освоение умения и усвоенные знания: </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980"/>
        <w:gridCol w:w="2534"/>
        <w:gridCol w:w="2268"/>
        <w:gridCol w:w="7513"/>
      </w:tblGrid>
      <w:tr w:rsidR="00270196" w:rsidRPr="00CD4A47" w:rsidTr="00432ECB">
        <w:tc>
          <w:tcPr>
            <w:tcW w:w="1548"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Профессиональная компетенция</w:t>
            </w:r>
          </w:p>
        </w:tc>
        <w:tc>
          <w:tcPr>
            <w:tcW w:w="1980"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уметь</w:t>
            </w:r>
          </w:p>
        </w:tc>
        <w:tc>
          <w:tcPr>
            <w:tcW w:w="2534"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знать</w:t>
            </w:r>
          </w:p>
        </w:tc>
        <w:tc>
          <w:tcPr>
            <w:tcW w:w="2268"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Формы и методы контроля и оценки результатов обучения</w:t>
            </w:r>
          </w:p>
        </w:tc>
        <w:tc>
          <w:tcPr>
            <w:tcW w:w="7513" w:type="dxa"/>
            <w:shd w:val="clear" w:color="auto" w:fill="auto"/>
            <w:vAlign w:val="center"/>
          </w:tcPr>
          <w:p w:rsidR="00270196" w:rsidRPr="00CD4A47" w:rsidRDefault="00270196"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Средства проверки</w:t>
            </w:r>
          </w:p>
          <w:p w:rsidR="00270196" w:rsidRPr="00CD4A47" w:rsidRDefault="00266F70" w:rsidP="00CD4A47">
            <w:pPr>
              <w:spacing w:after="0" w:line="240" w:lineRule="auto"/>
              <w:jc w:val="center"/>
              <w:rPr>
                <w:rFonts w:ascii="Times New Roman" w:hAnsi="Times New Roman"/>
                <w:b/>
                <w:sz w:val="24"/>
                <w:szCs w:val="24"/>
              </w:rPr>
            </w:pPr>
            <w:r w:rsidRPr="00CD4A47">
              <w:rPr>
                <w:rFonts w:ascii="Times New Roman" w:hAnsi="Times New Roman"/>
                <w:b/>
                <w:sz w:val="24"/>
                <w:szCs w:val="24"/>
              </w:rPr>
              <w:t>(темы</w:t>
            </w:r>
            <w:r w:rsidR="00270196" w:rsidRPr="00CD4A47">
              <w:rPr>
                <w:rFonts w:ascii="Times New Roman" w:hAnsi="Times New Roman"/>
                <w:b/>
                <w:sz w:val="24"/>
                <w:szCs w:val="24"/>
              </w:rPr>
              <w:t>, условия их выполнения)</w:t>
            </w:r>
          </w:p>
        </w:tc>
      </w:tr>
      <w:tr w:rsidR="00270196" w:rsidRPr="00CD4A47" w:rsidTr="00432ECB">
        <w:tc>
          <w:tcPr>
            <w:tcW w:w="1548" w:type="dxa"/>
            <w:shd w:val="clear" w:color="auto" w:fill="auto"/>
          </w:tcPr>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ОК1</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ОК2</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ОК3</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ОК4</w:t>
            </w:r>
          </w:p>
          <w:p w:rsidR="00E3599E"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w:t>
            </w:r>
            <w:r w:rsidR="00CD4A47">
              <w:rPr>
                <w:rFonts w:ascii="Times New Roman" w:eastAsia="Times New Roman" w:hAnsi="Times New Roman"/>
                <w:b/>
                <w:bCs/>
                <w:sz w:val="24"/>
                <w:szCs w:val="24"/>
                <w:lang w:eastAsia="ar-SA"/>
              </w:rPr>
              <w:t>5</w:t>
            </w:r>
          </w:p>
          <w:p w:rsidR="00EC106F" w:rsidRDefault="00EC106F" w:rsidP="00EC1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ОК</w:t>
            </w:r>
            <w:r>
              <w:rPr>
                <w:rFonts w:ascii="Times New Roman" w:eastAsia="Times New Roman" w:hAnsi="Times New Roman"/>
                <w:b/>
                <w:bCs/>
                <w:sz w:val="24"/>
                <w:szCs w:val="24"/>
                <w:lang w:eastAsia="ar-SA"/>
              </w:rPr>
              <w:t>6</w:t>
            </w:r>
          </w:p>
          <w:p w:rsidR="00E3599E" w:rsidRDefault="00CD4A47"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ОК7</w:t>
            </w:r>
          </w:p>
          <w:p w:rsid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ОК8</w:t>
            </w:r>
          </w:p>
          <w:p w:rsid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ОК9</w:t>
            </w:r>
          </w:p>
          <w:p w:rsidR="00E3599E" w:rsidRPr="00CD4A47" w:rsidRDefault="00E3599E"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p>
          <w:p w:rsidR="00E3599E" w:rsidRPr="00CD4A47" w:rsidRDefault="004855A3" w:rsidP="00E35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ПК</w:t>
            </w:r>
            <w:r w:rsidR="00CD4A47">
              <w:rPr>
                <w:rFonts w:ascii="Times New Roman" w:eastAsia="Times New Roman" w:hAnsi="Times New Roman"/>
                <w:b/>
                <w:bCs/>
                <w:sz w:val="24"/>
                <w:szCs w:val="24"/>
                <w:lang w:eastAsia="ar-SA"/>
              </w:rPr>
              <w:t>1</w:t>
            </w:r>
            <w:r w:rsidR="0069044D" w:rsidRPr="00CD4A47">
              <w:rPr>
                <w:rFonts w:ascii="Times New Roman" w:eastAsia="Times New Roman" w:hAnsi="Times New Roman"/>
                <w:b/>
                <w:bCs/>
                <w:sz w:val="24"/>
                <w:szCs w:val="24"/>
                <w:lang w:eastAsia="ar-SA"/>
              </w:rPr>
              <w:t>.</w:t>
            </w:r>
            <w:r w:rsidR="00DD40DC">
              <w:rPr>
                <w:rFonts w:ascii="Times New Roman" w:eastAsia="Times New Roman" w:hAnsi="Times New Roman"/>
                <w:b/>
                <w:bCs/>
                <w:sz w:val="24"/>
                <w:szCs w:val="24"/>
                <w:lang w:eastAsia="ar-SA"/>
              </w:rPr>
              <w:t>2</w:t>
            </w:r>
          </w:p>
          <w:p w:rsidR="00CD4A47" w:rsidRDefault="00CD4A47" w:rsidP="00CD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sidRPr="00CD4A47">
              <w:rPr>
                <w:rFonts w:ascii="Times New Roman" w:eastAsia="Times New Roman" w:hAnsi="Times New Roman"/>
                <w:b/>
                <w:bCs/>
                <w:sz w:val="24"/>
                <w:szCs w:val="24"/>
                <w:lang w:eastAsia="ar-SA"/>
              </w:rPr>
              <w:t>ПК</w:t>
            </w:r>
            <w:r>
              <w:rPr>
                <w:rFonts w:ascii="Times New Roman" w:eastAsia="Times New Roman" w:hAnsi="Times New Roman"/>
                <w:b/>
                <w:bCs/>
                <w:sz w:val="24"/>
                <w:szCs w:val="24"/>
                <w:lang w:eastAsia="ar-SA"/>
              </w:rPr>
              <w:t>2</w:t>
            </w:r>
            <w:r w:rsidR="004855A3">
              <w:rPr>
                <w:rFonts w:ascii="Times New Roman" w:eastAsia="Times New Roman" w:hAnsi="Times New Roman"/>
                <w:b/>
                <w:bCs/>
                <w:sz w:val="24"/>
                <w:szCs w:val="24"/>
                <w:lang w:eastAsia="ar-SA"/>
              </w:rPr>
              <w:t>.3</w:t>
            </w:r>
            <w:r w:rsidR="00DD40DC">
              <w:rPr>
                <w:rFonts w:ascii="Times New Roman" w:eastAsia="Times New Roman" w:hAnsi="Times New Roman"/>
                <w:b/>
                <w:bCs/>
                <w:sz w:val="24"/>
                <w:szCs w:val="24"/>
                <w:lang w:eastAsia="ar-SA"/>
              </w:rPr>
              <w:t>-2.4</w:t>
            </w:r>
          </w:p>
          <w:p w:rsidR="00270196" w:rsidRPr="00DD40DC" w:rsidRDefault="004855A3" w:rsidP="00DD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ПК3.1-3.5</w:t>
            </w:r>
          </w:p>
        </w:tc>
        <w:tc>
          <w:tcPr>
            <w:tcW w:w="1980" w:type="dxa"/>
            <w:shd w:val="clear" w:color="auto" w:fill="auto"/>
          </w:tcPr>
          <w:p w:rsidR="004855A3" w:rsidRPr="004855A3" w:rsidRDefault="004855A3" w:rsidP="004855A3">
            <w:pPr>
              <w:widowControl w:val="0"/>
              <w:autoSpaceDE w:val="0"/>
              <w:autoSpaceDN w:val="0"/>
              <w:adjustRightInd w:val="0"/>
              <w:spacing w:after="0" w:line="240" w:lineRule="auto"/>
              <w:jc w:val="both"/>
              <w:rPr>
                <w:rFonts w:ascii="Times New Roman" w:hAnsi="Times New Roman"/>
                <w:sz w:val="24"/>
                <w:szCs w:val="28"/>
              </w:rPr>
            </w:pPr>
            <w:r w:rsidRPr="004855A3">
              <w:rPr>
                <w:rFonts w:ascii="Times New Roman" w:hAnsi="Times New Roman"/>
                <w:sz w:val="24"/>
                <w:szCs w:val="28"/>
              </w:rPr>
              <w:t>-Измерять параметры электронных схем;</w:t>
            </w:r>
          </w:p>
          <w:p w:rsidR="00697176" w:rsidRPr="004855A3" w:rsidRDefault="004855A3" w:rsidP="004855A3">
            <w:pPr>
              <w:widowControl w:val="0"/>
              <w:autoSpaceDE w:val="0"/>
              <w:autoSpaceDN w:val="0"/>
              <w:adjustRightInd w:val="0"/>
              <w:spacing w:after="0" w:line="240" w:lineRule="auto"/>
              <w:jc w:val="both"/>
              <w:rPr>
                <w:rFonts w:ascii="Times New Roman" w:hAnsi="Times New Roman"/>
                <w:sz w:val="24"/>
                <w:szCs w:val="28"/>
              </w:rPr>
            </w:pPr>
            <w:r w:rsidRPr="004855A3">
              <w:rPr>
                <w:rFonts w:ascii="Times New Roman" w:hAnsi="Times New Roman"/>
                <w:sz w:val="24"/>
                <w:szCs w:val="28"/>
              </w:rPr>
              <w:t>-Пользоваться электронными приборами и оборудованием.</w:t>
            </w:r>
          </w:p>
        </w:tc>
        <w:tc>
          <w:tcPr>
            <w:tcW w:w="2534" w:type="dxa"/>
            <w:shd w:val="clear" w:color="auto" w:fill="auto"/>
          </w:tcPr>
          <w:p w:rsidR="004855A3" w:rsidRPr="004855A3" w:rsidRDefault="004855A3" w:rsidP="004855A3">
            <w:pPr>
              <w:widowControl w:val="0"/>
              <w:autoSpaceDE w:val="0"/>
              <w:autoSpaceDN w:val="0"/>
              <w:adjustRightInd w:val="0"/>
              <w:spacing w:after="0" w:line="240" w:lineRule="auto"/>
              <w:jc w:val="both"/>
              <w:rPr>
                <w:rFonts w:ascii="Times New Roman" w:hAnsi="Times New Roman"/>
                <w:sz w:val="24"/>
                <w:szCs w:val="28"/>
              </w:rPr>
            </w:pPr>
            <w:r w:rsidRPr="004855A3">
              <w:rPr>
                <w:rFonts w:ascii="Times New Roman" w:hAnsi="Times New Roman"/>
                <w:sz w:val="24"/>
                <w:szCs w:val="28"/>
              </w:rPr>
              <w:t>-Принцип работы и характеристики электронных приборов;</w:t>
            </w:r>
          </w:p>
          <w:p w:rsidR="008835C9" w:rsidRPr="004855A3" w:rsidRDefault="004855A3" w:rsidP="004855A3">
            <w:pPr>
              <w:pStyle w:val="aa"/>
              <w:rPr>
                <w:rFonts w:ascii="Times New Roman" w:hAnsi="Times New Roman"/>
                <w:sz w:val="24"/>
              </w:rPr>
            </w:pPr>
            <w:r w:rsidRPr="004855A3">
              <w:rPr>
                <w:rFonts w:ascii="Times New Roman" w:hAnsi="Times New Roman"/>
                <w:sz w:val="24"/>
                <w:szCs w:val="28"/>
              </w:rPr>
              <w:t>-Принцип работы микропроцессорных систем</w:t>
            </w:r>
          </w:p>
        </w:tc>
        <w:tc>
          <w:tcPr>
            <w:tcW w:w="2268" w:type="dxa"/>
            <w:shd w:val="clear" w:color="auto" w:fill="auto"/>
          </w:tcPr>
          <w:p w:rsidR="00270196" w:rsidRPr="00CD4A47" w:rsidRDefault="00CD4A47" w:rsidP="002C7CAF">
            <w:pPr>
              <w:spacing w:after="0" w:line="240" w:lineRule="auto"/>
              <w:rPr>
                <w:rFonts w:ascii="Times New Roman" w:hAnsi="Times New Roman"/>
                <w:sz w:val="24"/>
                <w:szCs w:val="24"/>
              </w:rPr>
            </w:pPr>
            <w:r>
              <w:rPr>
                <w:rFonts w:ascii="Times New Roman" w:eastAsia="Times New Roman" w:hAnsi="Times New Roman"/>
                <w:sz w:val="24"/>
                <w:szCs w:val="24"/>
                <w:lang w:eastAsia="ru-RU"/>
              </w:rPr>
              <w:t>О</w:t>
            </w:r>
            <w:r w:rsidR="008835C9" w:rsidRPr="00CD4A47">
              <w:rPr>
                <w:rFonts w:ascii="Times New Roman" w:eastAsia="Times New Roman" w:hAnsi="Times New Roman"/>
                <w:sz w:val="24"/>
                <w:szCs w:val="24"/>
                <w:lang w:eastAsia="ru-RU"/>
              </w:rPr>
              <w:t>ценка результатов деятельности обучающегося при выполнении и защите результатов практических занятий, выполне</w:t>
            </w:r>
            <w:r w:rsidR="008835C9" w:rsidRPr="00CD4A47">
              <w:rPr>
                <w:rFonts w:ascii="Times New Roman" w:eastAsia="Times New Roman" w:hAnsi="Times New Roman"/>
                <w:sz w:val="24"/>
                <w:szCs w:val="24"/>
                <w:lang w:eastAsia="ru-RU"/>
              </w:rPr>
              <w:softHyphen/>
              <w:t>нии домашних работ, тестирова</w:t>
            </w:r>
            <w:r w:rsidR="008835C9" w:rsidRPr="00CD4A47">
              <w:rPr>
                <w:rFonts w:ascii="Times New Roman" w:eastAsia="Times New Roman" w:hAnsi="Times New Roman"/>
                <w:sz w:val="24"/>
                <w:szCs w:val="24"/>
                <w:lang w:eastAsia="ru-RU"/>
              </w:rPr>
              <w:softHyphen/>
              <w:t>ния, контрольных работ и других видов текущего контроля</w:t>
            </w:r>
          </w:p>
        </w:tc>
        <w:tc>
          <w:tcPr>
            <w:tcW w:w="7513" w:type="dxa"/>
            <w:shd w:val="clear" w:color="auto" w:fill="auto"/>
          </w:tcPr>
          <w:p w:rsidR="00E33FE8" w:rsidRPr="00E33FE8" w:rsidRDefault="00E33FE8" w:rsidP="00E33FE8">
            <w:pPr>
              <w:pStyle w:val="Default"/>
              <w:rPr>
                <w:rFonts w:eastAsia="Calibri"/>
                <w:lang w:eastAsia="en-US"/>
              </w:rPr>
            </w:pPr>
            <w:r w:rsidRPr="00E33FE8">
              <w:rPr>
                <w:rFonts w:eastAsia="Calibri"/>
                <w:lang w:eastAsia="en-US"/>
              </w:rPr>
              <w:t>Введение. Основные понятия электроники. История развития.</w:t>
            </w:r>
          </w:p>
          <w:p w:rsidR="00E33FE8" w:rsidRPr="00E33FE8" w:rsidRDefault="00E33FE8" w:rsidP="00E33FE8">
            <w:pPr>
              <w:pStyle w:val="Default"/>
              <w:rPr>
                <w:rFonts w:eastAsia="Calibri"/>
                <w:lang w:eastAsia="en-US"/>
              </w:rPr>
            </w:pPr>
            <w:r w:rsidRPr="00E33FE8">
              <w:rPr>
                <w:rFonts w:eastAsia="Calibri"/>
                <w:lang w:eastAsia="en-US"/>
              </w:rPr>
              <w:t>Тема 1. Физические основы электроники</w:t>
            </w:r>
          </w:p>
          <w:p w:rsidR="00E33FE8" w:rsidRPr="00E33FE8" w:rsidRDefault="00E33FE8" w:rsidP="00E33FE8">
            <w:pPr>
              <w:pStyle w:val="Default"/>
              <w:rPr>
                <w:rFonts w:eastAsia="Calibri"/>
                <w:lang w:eastAsia="en-US"/>
              </w:rPr>
            </w:pPr>
            <w:r w:rsidRPr="00E33FE8">
              <w:rPr>
                <w:rFonts w:eastAsia="Calibri"/>
                <w:lang w:eastAsia="en-US"/>
              </w:rPr>
              <w:t>Классификация и применение электронных приборов. Движение электронов в электрическом и магнитном полях.</w:t>
            </w:r>
            <w:r w:rsidR="00DE51A9">
              <w:rPr>
                <w:rFonts w:eastAsia="Calibri"/>
                <w:lang w:eastAsia="en-US"/>
              </w:rPr>
              <w:t xml:space="preserve"> </w:t>
            </w:r>
            <w:r w:rsidRPr="00E33FE8">
              <w:rPr>
                <w:rFonts w:eastAsia="Calibri"/>
                <w:lang w:eastAsia="en-US"/>
              </w:rPr>
              <w:t>Устройство и принцип работы полупроводниковых диодов. Типы и система обозначений диодов.</w:t>
            </w:r>
          </w:p>
          <w:p w:rsidR="00E33FE8" w:rsidRPr="00E33FE8" w:rsidRDefault="00E33FE8" w:rsidP="00E33FE8">
            <w:pPr>
              <w:pStyle w:val="Default"/>
              <w:rPr>
                <w:rFonts w:eastAsia="Calibri"/>
                <w:lang w:eastAsia="en-US"/>
              </w:rPr>
            </w:pPr>
            <w:r w:rsidRPr="00E33FE8">
              <w:rPr>
                <w:rFonts w:eastAsia="Calibri"/>
                <w:lang w:eastAsia="en-US"/>
              </w:rPr>
              <w:t>Тема 2. Полупроводниковые материалы</w:t>
            </w:r>
          </w:p>
          <w:p w:rsidR="00E33FE8" w:rsidRPr="00E33FE8" w:rsidRDefault="00E33FE8" w:rsidP="00E33FE8">
            <w:pPr>
              <w:pStyle w:val="Default"/>
              <w:rPr>
                <w:rFonts w:eastAsia="Calibri"/>
                <w:lang w:eastAsia="en-US"/>
              </w:rPr>
            </w:pPr>
            <w:r w:rsidRPr="00E33FE8">
              <w:rPr>
                <w:rFonts w:eastAsia="Calibri"/>
                <w:lang w:eastAsia="en-US"/>
              </w:rPr>
              <w:t>Физические основы работы полупроводниковых приборов.</w:t>
            </w:r>
          </w:p>
          <w:p w:rsidR="00E33FE8" w:rsidRPr="00E33FE8" w:rsidRDefault="00E33FE8" w:rsidP="00E33FE8">
            <w:pPr>
              <w:pStyle w:val="Default"/>
              <w:rPr>
                <w:rFonts w:eastAsia="Calibri"/>
                <w:lang w:eastAsia="en-US"/>
              </w:rPr>
            </w:pPr>
            <w:r w:rsidRPr="00E33FE8">
              <w:rPr>
                <w:rFonts w:eastAsia="Calibri"/>
                <w:lang w:eastAsia="en-US"/>
              </w:rPr>
              <w:t>Полупроводниковые диоды, резисторы, конденсаторы, оптоэлектронные приборы.</w:t>
            </w:r>
            <w:r w:rsidR="00DE51A9">
              <w:rPr>
                <w:rFonts w:eastAsia="Calibri"/>
                <w:lang w:eastAsia="en-US"/>
              </w:rPr>
              <w:t xml:space="preserve"> </w:t>
            </w:r>
            <w:r w:rsidRPr="00E33FE8">
              <w:rPr>
                <w:rFonts w:eastAsia="Calibri"/>
                <w:lang w:eastAsia="en-US"/>
              </w:rPr>
              <w:t>Транзисторы</w:t>
            </w:r>
            <w:r w:rsidR="00DE51A9">
              <w:rPr>
                <w:rFonts w:eastAsia="Calibri"/>
                <w:lang w:eastAsia="en-US"/>
              </w:rPr>
              <w:t xml:space="preserve">. </w:t>
            </w:r>
            <w:r w:rsidRPr="00E33FE8">
              <w:rPr>
                <w:rFonts w:eastAsia="Calibri"/>
                <w:lang w:eastAsia="en-US"/>
              </w:rPr>
              <w:t>Тиристоры</w:t>
            </w:r>
          </w:p>
          <w:p w:rsidR="00E33FE8" w:rsidRPr="00E33FE8" w:rsidRDefault="00E33FE8" w:rsidP="00E33FE8">
            <w:pPr>
              <w:pStyle w:val="Default"/>
              <w:rPr>
                <w:rFonts w:eastAsia="Calibri"/>
                <w:lang w:eastAsia="en-US"/>
              </w:rPr>
            </w:pPr>
            <w:r w:rsidRPr="00E33FE8">
              <w:rPr>
                <w:rFonts w:eastAsia="Calibri"/>
                <w:lang w:eastAsia="en-US"/>
              </w:rPr>
              <w:t>Классификация, технология изготовления и конструкция интегральных микросхем.</w:t>
            </w:r>
            <w:r w:rsidR="00DE51A9">
              <w:rPr>
                <w:rFonts w:eastAsia="Calibri"/>
                <w:lang w:eastAsia="en-US"/>
              </w:rPr>
              <w:t xml:space="preserve"> </w:t>
            </w:r>
            <w:r w:rsidRPr="00E33FE8">
              <w:rPr>
                <w:rFonts w:eastAsia="Calibri"/>
                <w:lang w:eastAsia="en-US"/>
              </w:rPr>
              <w:t>Цифровые и аналоговые интегральные микросхемы и их элементы.</w:t>
            </w:r>
          </w:p>
          <w:p w:rsidR="00E33FE8" w:rsidRPr="00E33FE8" w:rsidRDefault="00E33FE8" w:rsidP="00E33FE8">
            <w:pPr>
              <w:pStyle w:val="Default"/>
              <w:rPr>
                <w:rFonts w:eastAsia="Calibri"/>
                <w:lang w:eastAsia="en-US"/>
              </w:rPr>
            </w:pPr>
            <w:r w:rsidRPr="00E33FE8">
              <w:rPr>
                <w:rFonts w:eastAsia="Calibri"/>
                <w:lang w:eastAsia="en-US"/>
              </w:rPr>
              <w:t>Тема 3. Электронные преобразовательные устройства</w:t>
            </w:r>
          </w:p>
          <w:p w:rsidR="00E33FE8" w:rsidRPr="00E33FE8" w:rsidRDefault="00E33FE8" w:rsidP="00E33FE8">
            <w:pPr>
              <w:pStyle w:val="Default"/>
              <w:rPr>
                <w:rFonts w:eastAsia="Calibri"/>
                <w:lang w:eastAsia="en-US"/>
              </w:rPr>
            </w:pPr>
            <w:r w:rsidRPr="00E33FE8">
              <w:rPr>
                <w:rFonts w:eastAsia="Calibri"/>
                <w:lang w:eastAsia="en-US"/>
              </w:rPr>
              <w:t>Классификация электронных преобразовательных устройств.</w:t>
            </w:r>
          </w:p>
          <w:p w:rsidR="00E33FE8" w:rsidRPr="00E33FE8" w:rsidRDefault="00E33FE8" w:rsidP="00E33FE8">
            <w:pPr>
              <w:pStyle w:val="Default"/>
              <w:rPr>
                <w:rFonts w:eastAsia="Calibri"/>
                <w:lang w:eastAsia="en-US"/>
              </w:rPr>
            </w:pPr>
            <w:r w:rsidRPr="00E33FE8">
              <w:rPr>
                <w:rFonts w:eastAsia="Calibri"/>
                <w:lang w:eastAsia="en-US"/>
              </w:rPr>
              <w:t>Выпрямители.</w:t>
            </w:r>
            <w:r w:rsidR="00DE51A9">
              <w:rPr>
                <w:rFonts w:eastAsia="Calibri"/>
                <w:lang w:eastAsia="en-US"/>
              </w:rPr>
              <w:t xml:space="preserve"> </w:t>
            </w:r>
            <w:r w:rsidRPr="00E33FE8">
              <w:rPr>
                <w:rFonts w:eastAsia="Calibri"/>
                <w:lang w:eastAsia="en-US"/>
              </w:rPr>
              <w:t>Инверторы.</w:t>
            </w:r>
            <w:r w:rsidR="00DE51A9">
              <w:rPr>
                <w:rFonts w:eastAsia="Calibri"/>
                <w:lang w:eastAsia="en-US"/>
              </w:rPr>
              <w:t xml:space="preserve"> </w:t>
            </w:r>
            <w:r w:rsidRPr="00E33FE8">
              <w:rPr>
                <w:rFonts w:eastAsia="Calibri"/>
                <w:lang w:eastAsia="en-US"/>
              </w:rPr>
              <w:t>Непосредственные преобразователи частоты.</w:t>
            </w:r>
            <w:r w:rsidR="00DE51A9">
              <w:rPr>
                <w:rFonts w:eastAsia="Calibri"/>
                <w:lang w:eastAsia="en-US"/>
              </w:rPr>
              <w:t xml:space="preserve"> </w:t>
            </w:r>
            <w:r w:rsidRPr="00E33FE8">
              <w:rPr>
                <w:rFonts w:eastAsia="Calibri"/>
                <w:lang w:eastAsia="en-US"/>
              </w:rPr>
              <w:t>Импульсные регуляторы постоянного напряжения (тока).</w:t>
            </w:r>
          </w:p>
          <w:p w:rsidR="00DE51A9" w:rsidRDefault="00E33FE8" w:rsidP="00E33FE8">
            <w:pPr>
              <w:pStyle w:val="Default"/>
              <w:rPr>
                <w:rFonts w:eastAsia="Calibri"/>
                <w:lang w:eastAsia="en-US"/>
              </w:rPr>
            </w:pPr>
            <w:r w:rsidRPr="00E33FE8">
              <w:rPr>
                <w:rFonts w:eastAsia="Calibri"/>
                <w:lang w:eastAsia="en-US"/>
              </w:rPr>
              <w:t>Стабилизаторы.</w:t>
            </w:r>
            <w:r w:rsidR="00DE51A9">
              <w:rPr>
                <w:rFonts w:eastAsia="Calibri"/>
                <w:lang w:eastAsia="en-US"/>
              </w:rPr>
              <w:t xml:space="preserve"> </w:t>
            </w:r>
            <w:r w:rsidRPr="00E33FE8">
              <w:rPr>
                <w:rFonts w:eastAsia="Calibri"/>
                <w:lang w:eastAsia="en-US"/>
              </w:rPr>
              <w:t>Общие сведения об усилителях.</w:t>
            </w:r>
            <w:r w:rsidR="00DE51A9">
              <w:rPr>
                <w:rFonts w:eastAsia="Calibri"/>
                <w:lang w:eastAsia="en-US"/>
              </w:rPr>
              <w:t xml:space="preserve"> </w:t>
            </w:r>
            <w:r w:rsidRPr="00E33FE8">
              <w:rPr>
                <w:rFonts w:eastAsia="Calibri"/>
                <w:lang w:eastAsia="en-US"/>
              </w:rPr>
              <w:t>Основные параметры и показатели усилителей.</w:t>
            </w:r>
            <w:r w:rsidR="00DE51A9">
              <w:rPr>
                <w:rFonts w:eastAsia="Calibri"/>
                <w:lang w:eastAsia="en-US"/>
              </w:rPr>
              <w:t xml:space="preserve"> </w:t>
            </w:r>
            <w:r w:rsidRPr="00E33FE8">
              <w:rPr>
                <w:rFonts w:eastAsia="Calibri"/>
                <w:lang w:eastAsia="en-US"/>
              </w:rPr>
              <w:t>Принципы построения и режимы работы усилителей напряжения.</w:t>
            </w:r>
            <w:r w:rsidR="00DE51A9">
              <w:rPr>
                <w:rFonts w:eastAsia="Calibri"/>
                <w:lang w:eastAsia="en-US"/>
              </w:rPr>
              <w:t xml:space="preserve"> </w:t>
            </w:r>
            <w:r w:rsidRPr="00E33FE8">
              <w:rPr>
                <w:rFonts w:eastAsia="Calibri"/>
                <w:lang w:eastAsia="en-US"/>
              </w:rPr>
              <w:t>Усилители постоянного тока.</w:t>
            </w:r>
            <w:r w:rsidR="00DE51A9">
              <w:rPr>
                <w:rFonts w:eastAsia="Calibri"/>
                <w:lang w:eastAsia="en-US"/>
              </w:rPr>
              <w:t xml:space="preserve"> </w:t>
            </w:r>
            <w:r w:rsidRPr="00E33FE8">
              <w:rPr>
                <w:rFonts w:eastAsia="Calibri"/>
                <w:lang w:eastAsia="en-US"/>
              </w:rPr>
              <w:t>Электронные генераторы.</w:t>
            </w:r>
            <w:r w:rsidR="00DE51A9">
              <w:rPr>
                <w:rFonts w:eastAsia="Calibri"/>
                <w:lang w:eastAsia="en-US"/>
              </w:rPr>
              <w:t xml:space="preserve"> </w:t>
            </w:r>
          </w:p>
          <w:p w:rsidR="00E33FE8" w:rsidRPr="00E33FE8" w:rsidRDefault="00E33FE8" w:rsidP="00E33FE8">
            <w:pPr>
              <w:pStyle w:val="Default"/>
              <w:rPr>
                <w:rFonts w:eastAsia="Calibri"/>
                <w:lang w:eastAsia="en-US"/>
              </w:rPr>
            </w:pPr>
            <w:r w:rsidRPr="00E33FE8">
              <w:rPr>
                <w:rFonts w:eastAsia="Calibri"/>
                <w:lang w:eastAsia="en-US"/>
              </w:rPr>
              <w:t>Тема 4. Обратная связь</w:t>
            </w:r>
          </w:p>
          <w:p w:rsidR="00E33FE8" w:rsidRPr="00E33FE8" w:rsidRDefault="00E33FE8" w:rsidP="00E33FE8">
            <w:pPr>
              <w:pStyle w:val="Default"/>
              <w:rPr>
                <w:rFonts w:eastAsia="Calibri"/>
                <w:lang w:eastAsia="en-US"/>
              </w:rPr>
            </w:pPr>
            <w:r w:rsidRPr="00E33FE8">
              <w:rPr>
                <w:rFonts w:eastAsia="Calibri"/>
                <w:lang w:eastAsia="en-US"/>
              </w:rPr>
              <w:t>Влияние отрицательной обратной связи на свойства усилительных схем.</w:t>
            </w:r>
            <w:r w:rsidR="00DE51A9">
              <w:rPr>
                <w:rFonts w:eastAsia="Calibri"/>
                <w:lang w:eastAsia="en-US"/>
              </w:rPr>
              <w:t xml:space="preserve"> </w:t>
            </w:r>
            <w:r w:rsidRPr="00E33FE8">
              <w:rPr>
                <w:rFonts w:eastAsia="Calibri"/>
                <w:lang w:eastAsia="en-US"/>
              </w:rPr>
              <w:t>Устойчивость схем с отрицательной обратной связью и переходные процессы в них.</w:t>
            </w:r>
            <w:r w:rsidR="00DE51A9">
              <w:rPr>
                <w:rFonts w:eastAsia="Calibri"/>
                <w:lang w:eastAsia="en-US"/>
              </w:rPr>
              <w:t xml:space="preserve"> </w:t>
            </w:r>
            <w:r w:rsidRPr="00E33FE8">
              <w:rPr>
                <w:rFonts w:eastAsia="Calibri"/>
                <w:lang w:eastAsia="en-US"/>
              </w:rPr>
              <w:t>Операционные усилители (ОУ)</w:t>
            </w:r>
          </w:p>
          <w:p w:rsidR="00E33FE8" w:rsidRPr="00E33FE8" w:rsidRDefault="00E33FE8" w:rsidP="00E33FE8">
            <w:pPr>
              <w:pStyle w:val="Default"/>
              <w:rPr>
                <w:rFonts w:eastAsia="Calibri"/>
                <w:lang w:eastAsia="en-US"/>
              </w:rPr>
            </w:pPr>
            <w:r w:rsidRPr="00E33FE8">
              <w:rPr>
                <w:rFonts w:eastAsia="Calibri"/>
                <w:lang w:eastAsia="en-US"/>
              </w:rPr>
              <w:t>Динамические свойства операционных усилителей</w:t>
            </w:r>
            <w:r w:rsidR="00DE51A9">
              <w:rPr>
                <w:rFonts w:eastAsia="Calibri"/>
                <w:lang w:eastAsia="en-US"/>
              </w:rPr>
              <w:t xml:space="preserve">. </w:t>
            </w:r>
            <w:r w:rsidRPr="00E33FE8">
              <w:rPr>
                <w:rFonts w:eastAsia="Calibri"/>
                <w:lang w:eastAsia="en-US"/>
              </w:rPr>
              <w:t xml:space="preserve">Схемотехника </w:t>
            </w:r>
            <w:r w:rsidRPr="00E33FE8">
              <w:rPr>
                <w:rFonts w:eastAsia="Calibri"/>
                <w:lang w:eastAsia="en-US"/>
              </w:rPr>
              <w:lastRenderedPageBreak/>
              <w:t>операционных усилителей</w:t>
            </w:r>
            <w:r w:rsidR="00DE51A9">
              <w:rPr>
                <w:rFonts w:eastAsia="Calibri"/>
                <w:lang w:eastAsia="en-US"/>
              </w:rPr>
              <w:t xml:space="preserve">. </w:t>
            </w:r>
            <w:r w:rsidRPr="00E33FE8">
              <w:rPr>
                <w:rFonts w:eastAsia="Calibri"/>
                <w:lang w:eastAsia="en-US"/>
              </w:rPr>
              <w:t>Токоразностные усилители</w:t>
            </w:r>
            <w:r w:rsidR="00DE51A9">
              <w:rPr>
                <w:rFonts w:eastAsia="Calibri"/>
                <w:lang w:eastAsia="en-US"/>
              </w:rPr>
              <w:t xml:space="preserve">. </w:t>
            </w:r>
            <w:r w:rsidRPr="00E33FE8">
              <w:rPr>
                <w:rFonts w:eastAsia="Calibri"/>
                <w:lang w:eastAsia="en-US"/>
              </w:rPr>
              <w:t>Компараторы</w:t>
            </w:r>
            <w:r w:rsidR="00DE51A9">
              <w:rPr>
                <w:rFonts w:eastAsia="Calibri"/>
                <w:lang w:eastAsia="en-US"/>
              </w:rPr>
              <w:t>.</w:t>
            </w:r>
          </w:p>
          <w:p w:rsidR="00E33FE8" w:rsidRPr="00E33FE8" w:rsidRDefault="00E33FE8" w:rsidP="00E33FE8">
            <w:pPr>
              <w:pStyle w:val="Default"/>
              <w:rPr>
                <w:rFonts w:eastAsia="Calibri"/>
                <w:lang w:eastAsia="en-US"/>
              </w:rPr>
            </w:pPr>
            <w:r w:rsidRPr="00E33FE8">
              <w:rPr>
                <w:rFonts w:eastAsia="Calibri"/>
                <w:lang w:eastAsia="en-US"/>
              </w:rPr>
              <w:t>Импульсные генераторы. Мультивибраторы.</w:t>
            </w:r>
            <w:r w:rsidR="00DE51A9">
              <w:rPr>
                <w:rFonts w:eastAsia="Calibri"/>
                <w:lang w:eastAsia="en-US"/>
              </w:rPr>
              <w:t xml:space="preserve"> </w:t>
            </w:r>
            <w:r w:rsidRPr="00E33FE8">
              <w:rPr>
                <w:rFonts w:eastAsia="Calibri"/>
                <w:lang w:eastAsia="en-US"/>
              </w:rPr>
              <w:t>Генераторы синусоидальных и треугольных сигналов.</w:t>
            </w:r>
            <w:r w:rsidR="00DE51A9">
              <w:rPr>
                <w:rFonts w:eastAsia="Calibri"/>
                <w:lang w:eastAsia="en-US"/>
              </w:rPr>
              <w:t xml:space="preserve"> </w:t>
            </w:r>
            <w:r w:rsidRPr="00E33FE8">
              <w:rPr>
                <w:rFonts w:eastAsia="Calibri"/>
                <w:lang w:eastAsia="en-US"/>
              </w:rPr>
              <w:t>Ждущие мультивибраторы и таймеры.</w:t>
            </w:r>
          </w:p>
          <w:p w:rsidR="00E33FE8" w:rsidRPr="00E33FE8" w:rsidRDefault="00E33FE8" w:rsidP="00E33FE8">
            <w:pPr>
              <w:pStyle w:val="Default"/>
              <w:rPr>
                <w:rFonts w:eastAsia="Calibri"/>
                <w:lang w:eastAsia="en-US"/>
              </w:rPr>
            </w:pPr>
            <w:r w:rsidRPr="00E33FE8">
              <w:rPr>
                <w:rFonts w:eastAsia="Calibri"/>
                <w:lang w:eastAsia="en-US"/>
              </w:rPr>
              <w:t>Тема 5. Логические схемы и коммутаторы</w:t>
            </w:r>
          </w:p>
          <w:p w:rsidR="00E33FE8" w:rsidRPr="00E33FE8" w:rsidRDefault="00E33FE8" w:rsidP="00E33FE8">
            <w:pPr>
              <w:pStyle w:val="Default"/>
              <w:rPr>
                <w:rFonts w:eastAsia="Calibri"/>
                <w:lang w:eastAsia="en-US"/>
              </w:rPr>
            </w:pPr>
            <w:r w:rsidRPr="00E33FE8">
              <w:rPr>
                <w:rFonts w:eastAsia="Calibri"/>
                <w:lang w:eastAsia="en-US"/>
              </w:rPr>
              <w:t>Логические элементы.</w:t>
            </w:r>
            <w:r w:rsidR="00DE51A9">
              <w:rPr>
                <w:rFonts w:eastAsia="Calibri"/>
                <w:lang w:eastAsia="en-US"/>
              </w:rPr>
              <w:t xml:space="preserve"> </w:t>
            </w:r>
            <w:r w:rsidRPr="00E33FE8">
              <w:rPr>
                <w:rFonts w:eastAsia="Calibri"/>
                <w:lang w:eastAsia="en-US"/>
              </w:rPr>
              <w:t>Функциональные логические узлы.</w:t>
            </w:r>
            <w:r w:rsidR="00DE51A9">
              <w:rPr>
                <w:rFonts w:eastAsia="Calibri"/>
                <w:lang w:eastAsia="en-US"/>
              </w:rPr>
              <w:t xml:space="preserve"> </w:t>
            </w:r>
            <w:r w:rsidRPr="00E33FE8">
              <w:rPr>
                <w:rFonts w:eastAsia="Calibri"/>
                <w:lang w:eastAsia="en-US"/>
              </w:rPr>
              <w:t>Запоминающие устройства (ЗУ).</w:t>
            </w:r>
            <w:r w:rsidR="00DE51A9">
              <w:rPr>
                <w:rFonts w:eastAsia="Calibri"/>
                <w:lang w:eastAsia="en-US"/>
              </w:rPr>
              <w:t xml:space="preserve"> </w:t>
            </w:r>
            <w:r w:rsidRPr="00E33FE8">
              <w:rPr>
                <w:rFonts w:eastAsia="Calibri"/>
                <w:lang w:eastAsia="en-US"/>
              </w:rPr>
              <w:t>Микропроцессоры и микро-ЭВМ.</w:t>
            </w:r>
          </w:p>
          <w:p w:rsidR="00E33FE8" w:rsidRPr="00E33FE8" w:rsidRDefault="00E33FE8" w:rsidP="00E33FE8">
            <w:pPr>
              <w:pStyle w:val="Default"/>
              <w:rPr>
                <w:rFonts w:eastAsia="Calibri"/>
                <w:lang w:eastAsia="en-US"/>
              </w:rPr>
            </w:pPr>
            <w:r w:rsidRPr="00E33FE8">
              <w:rPr>
                <w:rFonts w:eastAsia="Calibri"/>
                <w:lang w:eastAsia="en-US"/>
              </w:rPr>
              <w:t>Коммутаторы аналоговых сигналов.</w:t>
            </w:r>
          </w:p>
          <w:p w:rsidR="00E33FE8" w:rsidRPr="00E33FE8" w:rsidRDefault="00E33FE8" w:rsidP="00E33FE8">
            <w:pPr>
              <w:pStyle w:val="Default"/>
              <w:rPr>
                <w:rFonts w:eastAsia="Calibri"/>
                <w:lang w:eastAsia="en-US"/>
              </w:rPr>
            </w:pPr>
            <w:r w:rsidRPr="00E33FE8">
              <w:rPr>
                <w:rFonts w:eastAsia="Calibri"/>
                <w:lang w:eastAsia="en-US"/>
              </w:rPr>
              <w:t>Тема 6. Источники питания</w:t>
            </w:r>
          </w:p>
          <w:p w:rsidR="00E33FE8" w:rsidRPr="00E33FE8" w:rsidRDefault="00E33FE8" w:rsidP="00E33FE8">
            <w:pPr>
              <w:pStyle w:val="Default"/>
              <w:rPr>
                <w:rFonts w:eastAsia="Calibri"/>
                <w:lang w:eastAsia="en-US"/>
              </w:rPr>
            </w:pPr>
            <w:r w:rsidRPr="00E33FE8">
              <w:rPr>
                <w:rFonts w:eastAsia="Calibri"/>
                <w:lang w:eastAsia="en-US"/>
              </w:rPr>
              <w:t>Источники нестабилизированного напряжения.</w:t>
            </w:r>
            <w:r w:rsidR="00DE51A9">
              <w:rPr>
                <w:rFonts w:eastAsia="Calibri"/>
                <w:lang w:eastAsia="en-US"/>
              </w:rPr>
              <w:t xml:space="preserve"> </w:t>
            </w:r>
            <w:r w:rsidRPr="00E33FE8">
              <w:rPr>
                <w:rFonts w:eastAsia="Calibri"/>
                <w:lang w:eastAsia="en-US"/>
              </w:rPr>
              <w:t>Линейные стабилизаторы напряжения.</w:t>
            </w:r>
            <w:r w:rsidR="00DE51A9">
              <w:rPr>
                <w:rFonts w:eastAsia="Calibri"/>
                <w:lang w:eastAsia="en-US"/>
              </w:rPr>
              <w:t xml:space="preserve"> </w:t>
            </w:r>
            <w:r w:rsidRPr="00E33FE8">
              <w:rPr>
                <w:rFonts w:eastAsia="Calibri"/>
                <w:lang w:eastAsia="en-US"/>
              </w:rPr>
              <w:t>Импульсные стабилизаторы и инверторы.</w:t>
            </w:r>
          </w:p>
          <w:p w:rsidR="00714837" w:rsidRDefault="00E33FE8" w:rsidP="00DE51A9">
            <w:pPr>
              <w:pStyle w:val="Default"/>
              <w:rPr>
                <w:rFonts w:eastAsia="Calibri"/>
                <w:lang w:eastAsia="en-US"/>
              </w:rPr>
            </w:pPr>
            <w:r w:rsidRPr="00E33FE8">
              <w:rPr>
                <w:rFonts w:eastAsia="Calibri"/>
                <w:lang w:eastAsia="en-US"/>
              </w:rPr>
              <w:t>Схема питания системы в целом.</w:t>
            </w:r>
          </w:p>
          <w:p w:rsidR="00714837" w:rsidRPr="00714837" w:rsidRDefault="00714837" w:rsidP="00714837">
            <w:pPr>
              <w:pStyle w:val="Default"/>
              <w:rPr>
                <w:rFonts w:eastAsia="Calibri"/>
                <w:sz w:val="32"/>
                <w:lang w:eastAsia="en-US"/>
              </w:rPr>
            </w:pPr>
            <w:r w:rsidRPr="00714837">
              <w:rPr>
                <w:szCs w:val="20"/>
              </w:rPr>
              <w:t>Тема 7.Подавление помех в измерительных устройствах</w:t>
            </w:r>
            <w:r w:rsidRPr="00714837">
              <w:rPr>
                <w:rFonts w:eastAsia="Calibri"/>
                <w:sz w:val="32"/>
                <w:lang w:eastAsia="en-US"/>
              </w:rPr>
              <w:t xml:space="preserve"> </w:t>
            </w:r>
          </w:p>
          <w:p w:rsidR="00714837" w:rsidRPr="00714837" w:rsidRDefault="00714837" w:rsidP="00714837">
            <w:pPr>
              <w:pStyle w:val="Default"/>
              <w:rPr>
                <w:rFonts w:eastAsia="Calibri"/>
                <w:lang w:eastAsia="en-US"/>
              </w:rPr>
            </w:pPr>
            <w:r w:rsidRPr="00714837">
              <w:rPr>
                <w:rFonts w:eastAsia="Calibri"/>
                <w:lang w:eastAsia="en-US"/>
              </w:rPr>
              <w:t>Датчики и линии связи</w:t>
            </w:r>
          </w:p>
          <w:p w:rsidR="00714837" w:rsidRPr="00714837" w:rsidRDefault="00714837" w:rsidP="00714837">
            <w:pPr>
              <w:pStyle w:val="Default"/>
              <w:rPr>
                <w:rFonts w:eastAsia="Calibri"/>
                <w:lang w:eastAsia="en-US"/>
              </w:rPr>
            </w:pPr>
            <w:r w:rsidRPr="00714837">
              <w:rPr>
                <w:rFonts w:eastAsia="Calibri"/>
                <w:lang w:eastAsia="en-US"/>
              </w:rPr>
              <w:t>Воздействие помехи на вход измерительной системы</w:t>
            </w:r>
          </w:p>
          <w:p w:rsidR="00714837" w:rsidRPr="00714837" w:rsidRDefault="00714837" w:rsidP="00714837">
            <w:pPr>
              <w:pStyle w:val="Default"/>
              <w:rPr>
                <w:rFonts w:eastAsia="Calibri"/>
                <w:lang w:eastAsia="en-US"/>
              </w:rPr>
            </w:pPr>
            <w:r w:rsidRPr="00714837">
              <w:rPr>
                <w:rFonts w:eastAsia="Calibri"/>
                <w:lang w:eastAsia="en-US"/>
              </w:rPr>
              <w:t>Подавление синфазных помех в схемах на дифференциальных операционных усилителях</w:t>
            </w:r>
          </w:p>
          <w:p w:rsidR="00CD4A47" w:rsidRPr="00CD4A47" w:rsidRDefault="00714837" w:rsidP="00714837">
            <w:pPr>
              <w:pStyle w:val="Default"/>
              <w:rPr>
                <w:rFonts w:eastAsia="Calibri"/>
                <w:lang w:eastAsia="en-US"/>
              </w:rPr>
            </w:pPr>
            <w:r w:rsidRPr="00714837">
              <w:rPr>
                <w:rFonts w:eastAsia="Calibri"/>
                <w:lang w:eastAsia="en-US"/>
              </w:rPr>
              <w:t>Автогенераторные и оптронные схемы гальванического разделения</w:t>
            </w:r>
          </w:p>
        </w:tc>
      </w:tr>
    </w:tbl>
    <w:p w:rsidR="001C1B46" w:rsidRPr="001C1B46" w:rsidRDefault="001C1B46" w:rsidP="001C1B46">
      <w:pPr>
        <w:keepNext/>
        <w:spacing w:after="0" w:line="240" w:lineRule="auto"/>
        <w:jc w:val="both"/>
        <w:rPr>
          <w:sz w:val="24"/>
          <w:szCs w:val="24"/>
        </w:rPr>
      </w:pPr>
      <w:r w:rsidRPr="001C1B46">
        <w:rPr>
          <w:rFonts w:ascii="Times New Roman" w:hAnsi="Times New Roman"/>
          <w:b/>
          <w:bCs/>
          <w:sz w:val="24"/>
          <w:szCs w:val="24"/>
          <w:lang w:eastAsia="ru-RU"/>
        </w:rPr>
        <w:lastRenderedPageBreak/>
        <w:t xml:space="preserve">1.2. Система контроля и оценки освоения программы учебной дисциплины </w:t>
      </w:r>
    </w:p>
    <w:p w:rsidR="001C1B46" w:rsidRPr="001C1B46" w:rsidRDefault="001C1B46" w:rsidP="001C1B46">
      <w:pPr>
        <w:shd w:val="clear" w:color="auto" w:fill="FFFFFF"/>
        <w:tabs>
          <w:tab w:val="left" w:pos="0"/>
        </w:tabs>
        <w:spacing w:after="0"/>
        <w:jc w:val="both"/>
        <w:rPr>
          <w:sz w:val="24"/>
          <w:szCs w:val="24"/>
        </w:rPr>
      </w:pPr>
      <w:r w:rsidRPr="001C1B46">
        <w:rPr>
          <w:rFonts w:ascii="Times New Roman" w:hAnsi="Times New Roman"/>
          <w:sz w:val="24"/>
          <w:szCs w:val="24"/>
        </w:rPr>
        <w:t xml:space="preserve">При оценивании освоения программы учебной дисциплины применяются следующие формы текущего контроля знаний: устный </w:t>
      </w:r>
      <w:proofErr w:type="gramStart"/>
      <w:r w:rsidRPr="001C1B46">
        <w:rPr>
          <w:rFonts w:ascii="Times New Roman" w:hAnsi="Times New Roman"/>
          <w:sz w:val="24"/>
          <w:szCs w:val="24"/>
        </w:rPr>
        <w:t>опрос;  письменный</w:t>
      </w:r>
      <w:proofErr w:type="gramEnd"/>
      <w:r w:rsidRPr="001C1B46">
        <w:rPr>
          <w:rFonts w:ascii="Times New Roman" w:hAnsi="Times New Roman"/>
          <w:sz w:val="24"/>
          <w:szCs w:val="24"/>
        </w:rPr>
        <w:t xml:space="preserve"> опрос; -контрольная работа; тестирование; выполнение и защита лабораторных и практических работ;  решение задач, упражнений;  защита рефератов; другие формы по усмотрению преподавателя.</w:t>
      </w:r>
    </w:p>
    <w:p w:rsidR="001C1B46" w:rsidRPr="001C1B46" w:rsidRDefault="001C1B46" w:rsidP="001C1B46">
      <w:pPr>
        <w:tabs>
          <w:tab w:val="left" w:pos="360"/>
        </w:tabs>
        <w:spacing w:after="0"/>
        <w:jc w:val="both"/>
        <w:rPr>
          <w:sz w:val="24"/>
          <w:szCs w:val="24"/>
        </w:rPr>
      </w:pPr>
      <w:r w:rsidRPr="001C1B46">
        <w:rPr>
          <w:rFonts w:ascii="Times New Roman" w:hAnsi="Times New Roman"/>
          <w:sz w:val="24"/>
          <w:szCs w:val="24"/>
        </w:rPr>
        <w:t xml:space="preserve">Экзаменационные материалы составляются на основе рабочей программы учебной дисциплины и охватывает ее наиболее актуальные разделы и темы. Экзаменационные материалы должны целостно отражать объем проверяемых теоретических знаний.   Экзаменационные материалы разрабатываются преподавателями дисциплины (дисциплин), междисциплинарных курсов (МДК) обсуждаются на заседаниях методических объединений (МО) и утверждаются заместителем директора по учебно-производственной работе не позднее, чем за месяц до начала промежуточной аттестации. При проведении зачета (З) уровень подготовки студентов фиксируется в зачетной книжке словом “зачет”. При проведении дифференцированного зачета (ДЗ), комплексного дифференцированного </w:t>
      </w:r>
      <w:proofErr w:type="gramStart"/>
      <w:r w:rsidRPr="001C1B46">
        <w:rPr>
          <w:rFonts w:ascii="Times New Roman" w:hAnsi="Times New Roman"/>
          <w:sz w:val="24"/>
          <w:szCs w:val="24"/>
        </w:rPr>
        <w:t>зачета  (</w:t>
      </w:r>
      <w:proofErr w:type="gramEnd"/>
      <w:r w:rsidRPr="001C1B46">
        <w:rPr>
          <w:rFonts w:ascii="Times New Roman" w:hAnsi="Times New Roman"/>
          <w:sz w:val="24"/>
          <w:szCs w:val="24"/>
        </w:rPr>
        <w:t xml:space="preserve">ДЗ(к)), экзамена (Э), комплексного экзамена  уровень подготовки студентов оценивается по пятибалльной системе.  Возможны следующие формы зачета (З), дифференцированного зачета (ДЗ), комплексного дифференцированного </w:t>
      </w:r>
      <w:proofErr w:type="gramStart"/>
      <w:r w:rsidRPr="001C1B46">
        <w:rPr>
          <w:rFonts w:ascii="Times New Roman" w:hAnsi="Times New Roman"/>
          <w:sz w:val="24"/>
          <w:szCs w:val="24"/>
        </w:rPr>
        <w:t>зачета  (</w:t>
      </w:r>
      <w:proofErr w:type="gramEnd"/>
      <w:r w:rsidRPr="001C1B46">
        <w:rPr>
          <w:rFonts w:ascii="Times New Roman" w:hAnsi="Times New Roman"/>
          <w:sz w:val="24"/>
          <w:szCs w:val="24"/>
        </w:rPr>
        <w:t xml:space="preserve">ДЗ(к)), экзамена (Э), комплексного экзамена: тестовые задания различных форм; собеседование по вопросам изученного материала; защита проекта, в том числе, выполненного в </w:t>
      </w:r>
      <w:proofErr w:type="spellStart"/>
      <w:r w:rsidRPr="001C1B46">
        <w:rPr>
          <w:rFonts w:ascii="Times New Roman" w:hAnsi="Times New Roman"/>
          <w:sz w:val="24"/>
          <w:szCs w:val="24"/>
        </w:rPr>
        <w:t>микрогруппах</w:t>
      </w:r>
      <w:proofErr w:type="spellEnd"/>
      <w:r w:rsidRPr="001C1B46">
        <w:rPr>
          <w:rFonts w:ascii="Times New Roman" w:hAnsi="Times New Roman"/>
          <w:sz w:val="24"/>
          <w:szCs w:val="24"/>
        </w:rPr>
        <w:t>;</w:t>
      </w:r>
    </w:p>
    <w:p w:rsidR="001C1B46" w:rsidRPr="001C1B46" w:rsidRDefault="001C1B46" w:rsidP="00432ECB">
      <w:pPr>
        <w:widowControl w:val="0"/>
        <w:numPr>
          <w:ilvl w:val="0"/>
          <w:numId w:val="2"/>
        </w:numPr>
        <w:tabs>
          <w:tab w:val="left" w:pos="360"/>
        </w:tabs>
        <w:suppressAutoHyphens/>
        <w:spacing w:after="0" w:line="240" w:lineRule="auto"/>
        <w:jc w:val="both"/>
        <w:rPr>
          <w:sz w:val="24"/>
          <w:szCs w:val="24"/>
        </w:rPr>
      </w:pPr>
      <w:r w:rsidRPr="001C1B46">
        <w:rPr>
          <w:rFonts w:ascii="Times New Roman" w:hAnsi="Times New Roman"/>
          <w:sz w:val="24"/>
          <w:szCs w:val="24"/>
        </w:rPr>
        <w:t xml:space="preserve">выполнение практических заданий.   К зачету (З), дифференцированному зачету (ДЗ), комплексному дифференцированному </w:t>
      </w:r>
      <w:proofErr w:type="gramStart"/>
      <w:r w:rsidRPr="001C1B46">
        <w:rPr>
          <w:rFonts w:ascii="Times New Roman" w:hAnsi="Times New Roman"/>
          <w:sz w:val="24"/>
          <w:szCs w:val="24"/>
        </w:rPr>
        <w:t>зачету  (</w:t>
      </w:r>
      <w:proofErr w:type="gramEnd"/>
      <w:r w:rsidRPr="001C1B46">
        <w:rPr>
          <w:rFonts w:ascii="Times New Roman" w:hAnsi="Times New Roman"/>
          <w:sz w:val="24"/>
          <w:szCs w:val="24"/>
        </w:rPr>
        <w:t>ДЗ(к)), экзамену  (Э), комплексному экзамену  допускаются обучающиеся, полностью выполнившее все лабораторные работы и практические задания, курсовые работы (проекты) по данной дисциплине, дисциплинам, междисциплинарным курсам (МДК).</w:t>
      </w:r>
    </w:p>
    <w:p w:rsidR="001C1B46" w:rsidRPr="001C1B46" w:rsidRDefault="001C1B46" w:rsidP="001C1B46">
      <w:pPr>
        <w:spacing w:after="0"/>
        <w:jc w:val="both"/>
        <w:rPr>
          <w:sz w:val="24"/>
          <w:szCs w:val="24"/>
        </w:rPr>
      </w:pPr>
      <w:r w:rsidRPr="001C1B46">
        <w:rPr>
          <w:rFonts w:ascii="Times New Roman" w:hAnsi="Times New Roman"/>
          <w:sz w:val="24"/>
          <w:szCs w:val="24"/>
        </w:rPr>
        <w:t>Форма проведения промежуточной аттестации в начале соответствующего семестра доводится до сведения студентов.  В период подготовки к экзамену, комплексному экзамену могут проводится консультации по экзаменационным материалам за счет общего бюджета времени, отведенного на консультации.</w:t>
      </w:r>
    </w:p>
    <w:p w:rsidR="001C1B46" w:rsidRPr="001C1B46" w:rsidRDefault="001C1B46" w:rsidP="001C1B46">
      <w:pPr>
        <w:spacing w:after="0"/>
        <w:jc w:val="both"/>
        <w:rPr>
          <w:sz w:val="24"/>
          <w:szCs w:val="24"/>
        </w:rPr>
      </w:pPr>
      <w:proofErr w:type="gramStart"/>
      <w:r w:rsidRPr="001C1B46">
        <w:rPr>
          <w:rFonts w:ascii="Times New Roman" w:hAnsi="Times New Roman"/>
          <w:sz w:val="24"/>
          <w:szCs w:val="24"/>
        </w:rPr>
        <w:lastRenderedPageBreak/>
        <w:t>Экзамен  принимается</w:t>
      </w:r>
      <w:proofErr w:type="gramEnd"/>
      <w:r w:rsidRPr="001C1B46">
        <w:rPr>
          <w:rFonts w:ascii="Times New Roman" w:hAnsi="Times New Roman"/>
          <w:sz w:val="24"/>
          <w:szCs w:val="24"/>
        </w:rPr>
        <w:t>, преподавателем, который вел учебные занятия по данной дисциплине, междисциплинарному курсу в экзаменуемой группе. Время на сдачу экзамена определяется формой промежуточной аттестации.</w:t>
      </w:r>
    </w:p>
    <w:p w:rsidR="001C1B46" w:rsidRPr="001C1B46" w:rsidRDefault="001C1B46" w:rsidP="001C1B46">
      <w:pPr>
        <w:spacing w:after="0" w:line="240" w:lineRule="auto"/>
        <w:jc w:val="both"/>
        <w:rPr>
          <w:sz w:val="24"/>
          <w:szCs w:val="24"/>
        </w:rPr>
      </w:pPr>
      <w:r w:rsidRPr="001C1B46">
        <w:rPr>
          <w:rFonts w:ascii="Times New Roman" w:hAnsi="Times New Roman"/>
          <w:sz w:val="24"/>
          <w:szCs w:val="24"/>
        </w:rPr>
        <w:t xml:space="preserve">В критерии оценки уровня обучающихся входят: </w:t>
      </w:r>
    </w:p>
    <w:p w:rsidR="001C1B46" w:rsidRPr="001C1B46" w:rsidRDefault="001C1B46" w:rsidP="00432ECB">
      <w:pPr>
        <w:widowControl w:val="0"/>
        <w:numPr>
          <w:ilvl w:val="0"/>
          <w:numId w:val="3"/>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уровень освоения материала, предусмотренного учебной программой по дисциплине (дисциплинам), междисциплинарным курсам;</w:t>
      </w:r>
    </w:p>
    <w:p w:rsidR="001C1B46" w:rsidRPr="001C1B46" w:rsidRDefault="001C1B46" w:rsidP="00432ECB">
      <w:pPr>
        <w:widowControl w:val="0"/>
        <w:numPr>
          <w:ilvl w:val="0"/>
          <w:numId w:val="3"/>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умения использовать  теоретические знания при выполнении практических задач;</w:t>
      </w:r>
    </w:p>
    <w:p w:rsidR="001C1B46" w:rsidRPr="001C1B46" w:rsidRDefault="001C1B46" w:rsidP="00432ECB">
      <w:pPr>
        <w:widowControl w:val="0"/>
        <w:numPr>
          <w:ilvl w:val="0"/>
          <w:numId w:val="3"/>
        </w:numPr>
        <w:tabs>
          <w:tab w:val="clear" w:pos="720"/>
          <w:tab w:val="left" w:pos="360"/>
        </w:tabs>
        <w:suppressAutoHyphens/>
        <w:spacing w:after="0" w:line="240" w:lineRule="auto"/>
        <w:ind w:left="360"/>
        <w:jc w:val="both"/>
        <w:rPr>
          <w:sz w:val="24"/>
          <w:szCs w:val="24"/>
        </w:rPr>
      </w:pPr>
      <w:r w:rsidRPr="001C1B46">
        <w:rPr>
          <w:rFonts w:ascii="Times New Roman" w:hAnsi="Times New Roman"/>
          <w:sz w:val="24"/>
          <w:szCs w:val="24"/>
        </w:rPr>
        <w:t>обоснованность, четкость краткость изложения ответа.</w:t>
      </w:r>
    </w:p>
    <w:p w:rsidR="001C1B46" w:rsidRPr="001C1B46" w:rsidRDefault="001C1B46" w:rsidP="001C1B46">
      <w:pPr>
        <w:spacing w:after="0"/>
        <w:jc w:val="both"/>
        <w:rPr>
          <w:sz w:val="24"/>
          <w:szCs w:val="24"/>
        </w:rPr>
      </w:pPr>
      <w:r w:rsidRPr="001C1B46">
        <w:rPr>
          <w:rFonts w:ascii="Times New Roman" w:hAnsi="Times New Roman"/>
          <w:sz w:val="24"/>
          <w:szCs w:val="24"/>
        </w:rPr>
        <w:t>Уровень подготовки студента оценивается по пятибалльной системе.</w:t>
      </w:r>
    </w:p>
    <w:p w:rsidR="001C1B46" w:rsidRPr="001C1B46" w:rsidRDefault="001C1B46" w:rsidP="001C1B46">
      <w:pPr>
        <w:spacing w:after="0" w:line="240" w:lineRule="auto"/>
        <w:jc w:val="both"/>
        <w:rPr>
          <w:sz w:val="24"/>
          <w:szCs w:val="24"/>
        </w:rPr>
      </w:pPr>
      <w:r w:rsidRPr="001C1B46">
        <w:rPr>
          <w:rFonts w:ascii="Times New Roman" w:hAnsi="Times New Roman"/>
          <w:sz w:val="24"/>
          <w:szCs w:val="24"/>
        </w:rPr>
        <w:t>Оценка, полученная на экзамене, заносится преподавателем в зачетную книжку (кроме неудовлетворительной) и экзаменационную ведомость (в том числе и неудовлетворительную).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 Итоговые оценки по учебным дисциплинам, МДК, по которым сдавался экзамен, либо проводились дифференцированные зачеты, могут определяться как среднее арифметическое годовой оценки, полученной по завершении изучения соответствующей дисциплины, МДК и оценки, соответственно полученной на экзамене или на дифференцированном зачете. Итоговые оценки выставляются целыми числами в соответствии с правилами математического округления, но не ниже той оценки, которая получена на экзамене (или соответственно на дифференцированном зачете).</w:t>
      </w:r>
    </w:p>
    <w:p w:rsidR="00BF78D3" w:rsidRPr="001C1B46" w:rsidRDefault="001C1B46" w:rsidP="001C1B46">
      <w:pPr>
        <w:keepNext/>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Times New Roman" w:hAnsi="Times New Roman"/>
          <w:b/>
          <w:bCs/>
          <w:sz w:val="24"/>
          <w:szCs w:val="24"/>
          <w:lang w:eastAsia="ar-SA"/>
        </w:rPr>
      </w:pPr>
      <w:r w:rsidRPr="001C1B46">
        <w:rPr>
          <w:rFonts w:ascii="Times New Roman" w:hAnsi="Times New Roman"/>
          <w:sz w:val="24"/>
          <w:szCs w:val="24"/>
        </w:rPr>
        <w:t>В случае академической задолженности (</w:t>
      </w:r>
      <w:proofErr w:type="spellStart"/>
      <w:r w:rsidRPr="001C1B46">
        <w:rPr>
          <w:rFonts w:ascii="Times New Roman" w:hAnsi="Times New Roman"/>
          <w:sz w:val="24"/>
          <w:szCs w:val="24"/>
        </w:rPr>
        <w:t>несдаче</w:t>
      </w:r>
      <w:proofErr w:type="spellEnd"/>
      <w:r w:rsidRPr="001C1B46">
        <w:rPr>
          <w:rFonts w:ascii="Times New Roman" w:hAnsi="Times New Roman"/>
          <w:sz w:val="24"/>
          <w:szCs w:val="24"/>
        </w:rPr>
        <w:t xml:space="preserve"> зачета, дифференцированного зачета, комплексного дифференцированного зачета, экзамена, комплексного экзамена) по завершении всех экзаменов студенту предоставляется возможность пересдачи, с целью повышения оценки допускается повторная сдача экзамена. Условия пересдачи и повторной сдачи экзамена определяются образовательным учреждением в соответствующих локальных актах.</w:t>
      </w:r>
    </w:p>
    <w:p w:rsidR="00BF78D3" w:rsidRPr="00CD4A47" w:rsidRDefault="00BF78D3" w:rsidP="00831C6B">
      <w:pPr>
        <w:rPr>
          <w:rFonts w:ascii="Times New Roman" w:hAnsi="Times New Roman"/>
          <w:i/>
          <w:iCs/>
          <w:sz w:val="24"/>
          <w:szCs w:val="24"/>
        </w:rPr>
      </w:pPr>
    </w:p>
    <w:p w:rsidR="00831C6B" w:rsidRPr="001C1B46" w:rsidRDefault="001C1B46" w:rsidP="00831C6B">
      <w:pPr>
        <w:pStyle w:val="3"/>
        <w:jc w:val="both"/>
        <w:rPr>
          <w:rFonts w:ascii="Times New Roman" w:hAnsi="Times New Roman" w:cs="Times New Roman"/>
          <w:iCs/>
          <w:sz w:val="22"/>
          <w:szCs w:val="24"/>
        </w:rPr>
      </w:pPr>
      <w:r w:rsidRPr="001C1B46">
        <w:rPr>
          <w:rFonts w:ascii="Times New Roman" w:hAnsi="Times New Roman"/>
          <w:bCs w:val="0"/>
          <w:iCs/>
          <w:sz w:val="24"/>
          <w:szCs w:val="28"/>
        </w:rPr>
        <w:t>Формы итоговой аттестации по ОПОП при освоении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7807"/>
      </w:tblGrid>
      <w:tr w:rsidR="00526981" w:rsidRPr="00CD4A47">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ОП</w:t>
            </w:r>
          </w:p>
        </w:tc>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Формы аттестации</w:t>
            </w:r>
          </w:p>
        </w:tc>
      </w:tr>
      <w:tr w:rsidR="00526981" w:rsidRPr="00CD4A47">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1</w:t>
            </w:r>
          </w:p>
        </w:tc>
        <w:tc>
          <w:tcPr>
            <w:tcW w:w="7807" w:type="dxa"/>
            <w:shd w:val="clear" w:color="auto" w:fill="auto"/>
          </w:tcPr>
          <w:p w:rsidR="00526981" w:rsidRPr="00CD4A47" w:rsidRDefault="00526981" w:rsidP="00751387">
            <w:pPr>
              <w:spacing w:after="0" w:line="240" w:lineRule="auto"/>
              <w:jc w:val="center"/>
              <w:rPr>
                <w:rFonts w:ascii="Times New Roman" w:hAnsi="Times New Roman"/>
                <w:b/>
                <w:sz w:val="24"/>
                <w:szCs w:val="24"/>
              </w:rPr>
            </w:pPr>
            <w:r w:rsidRPr="00CD4A47">
              <w:rPr>
                <w:rFonts w:ascii="Times New Roman" w:hAnsi="Times New Roman"/>
                <w:b/>
                <w:sz w:val="24"/>
                <w:szCs w:val="24"/>
              </w:rPr>
              <w:t>2</w:t>
            </w:r>
          </w:p>
        </w:tc>
      </w:tr>
      <w:tr w:rsidR="00526981" w:rsidRPr="00CD4A47">
        <w:tc>
          <w:tcPr>
            <w:tcW w:w="7807" w:type="dxa"/>
            <w:shd w:val="clear" w:color="auto" w:fill="auto"/>
          </w:tcPr>
          <w:p w:rsidR="00526981" w:rsidRPr="00CD4A47" w:rsidRDefault="00CE11E2" w:rsidP="00154842">
            <w:pPr>
              <w:spacing w:after="0" w:line="240" w:lineRule="auto"/>
              <w:jc w:val="both"/>
              <w:rPr>
                <w:rFonts w:ascii="Times New Roman" w:hAnsi="Times New Roman"/>
                <w:sz w:val="24"/>
                <w:szCs w:val="24"/>
              </w:rPr>
            </w:pPr>
            <w:r w:rsidRPr="00CD4A47">
              <w:rPr>
                <w:rFonts w:ascii="Times New Roman" w:hAnsi="Times New Roman"/>
                <w:sz w:val="24"/>
                <w:szCs w:val="24"/>
              </w:rPr>
              <w:t>ОП.0</w:t>
            </w:r>
            <w:r w:rsidR="00154842">
              <w:rPr>
                <w:rFonts w:ascii="Times New Roman" w:hAnsi="Times New Roman"/>
                <w:sz w:val="24"/>
                <w:szCs w:val="24"/>
              </w:rPr>
              <w:t>4</w:t>
            </w:r>
            <w:r w:rsidRPr="00CD4A47">
              <w:rPr>
                <w:rFonts w:ascii="Times New Roman" w:hAnsi="Times New Roman"/>
                <w:sz w:val="24"/>
                <w:szCs w:val="24"/>
              </w:rPr>
              <w:t xml:space="preserve"> </w:t>
            </w:r>
            <w:r w:rsidR="00E55A0E" w:rsidRPr="00CD4A47">
              <w:rPr>
                <w:rFonts w:ascii="Times New Roman" w:hAnsi="Times New Roman"/>
                <w:sz w:val="24"/>
                <w:szCs w:val="24"/>
              </w:rPr>
              <w:t>Э</w:t>
            </w:r>
            <w:r w:rsidRPr="00CD4A47">
              <w:rPr>
                <w:rFonts w:ascii="Times New Roman" w:hAnsi="Times New Roman"/>
                <w:sz w:val="24"/>
                <w:szCs w:val="24"/>
              </w:rPr>
              <w:t>лектро</w:t>
            </w:r>
            <w:r w:rsidR="00154842">
              <w:rPr>
                <w:rFonts w:ascii="Times New Roman" w:hAnsi="Times New Roman"/>
                <w:sz w:val="24"/>
                <w:szCs w:val="24"/>
              </w:rPr>
              <w:t>ника и микропроцессорная техника</w:t>
            </w:r>
          </w:p>
        </w:tc>
        <w:tc>
          <w:tcPr>
            <w:tcW w:w="7807" w:type="dxa"/>
            <w:shd w:val="clear" w:color="auto" w:fill="auto"/>
          </w:tcPr>
          <w:p w:rsidR="00526981" w:rsidRPr="00CD4A47" w:rsidRDefault="008A4F9B" w:rsidP="00751387">
            <w:pPr>
              <w:spacing w:after="0" w:line="240" w:lineRule="auto"/>
              <w:jc w:val="both"/>
              <w:rPr>
                <w:rFonts w:ascii="Times New Roman" w:hAnsi="Times New Roman"/>
                <w:sz w:val="24"/>
                <w:szCs w:val="24"/>
              </w:rPr>
            </w:pPr>
            <w:r>
              <w:rPr>
                <w:rFonts w:ascii="Times New Roman" w:hAnsi="Times New Roman"/>
                <w:sz w:val="24"/>
                <w:szCs w:val="24"/>
              </w:rPr>
              <w:t>Экзамен</w:t>
            </w:r>
          </w:p>
        </w:tc>
      </w:tr>
    </w:tbl>
    <w:p w:rsidR="00F23BB6" w:rsidRPr="00CD4A47" w:rsidRDefault="00F23BB6" w:rsidP="00C36276">
      <w:pPr>
        <w:rPr>
          <w:sz w:val="24"/>
          <w:szCs w:val="24"/>
          <w:lang w:eastAsia="ru-RU"/>
        </w:rPr>
        <w:sectPr w:rsidR="00F23BB6" w:rsidRPr="00CD4A47" w:rsidSect="00CD4A47">
          <w:pgSz w:w="16838" w:h="11906" w:orient="landscape"/>
          <w:pgMar w:top="425" w:right="720" w:bottom="568" w:left="720" w:header="709" w:footer="709" w:gutter="0"/>
          <w:cols w:space="708"/>
          <w:docGrid w:linePitch="360"/>
        </w:sectPr>
      </w:pPr>
      <w:bookmarkStart w:id="4" w:name="_Toc307286512"/>
      <w:bookmarkStart w:id="5" w:name="_Toc314034640"/>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CF3B88" w:rsidRPr="00CD4A47" w:rsidRDefault="00CF3B88" w:rsidP="00C36276">
      <w:pPr>
        <w:rPr>
          <w:sz w:val="24"/>
          <w:szCs w:val="24"/>
          <w:lang w:eastAsia="ru-RU"/>
        </w:rPr>
      </w:pPr>
    </w:p>
    <w:p w:rsidR="00FB2BEE" w:rsidRPr="00CD4A47" w:rsidRDefault="00FB2BEE" w:rsidP="00FB2BEE">
      <w:pPr>
        <w:pStyle w:val="1"/>
        <w:spacing w:before="0" w:after="0" w:line="360" w:lineRule="auto"/>
        <w:ind w:left="735"/>
        <w:rPr>
          <w:rFonts w:ascii="Times New Roman" w:hAnsi="Times New Roman" w:cs="Times New Roman"/>
          <w:sz w:val="24"/>
          <w:szCs w:val="24"/>
        </w:rPr>
      </w:pPr>
    </w:p>
    <w:p w:rsidR="00DD5E2B" w:rsidRDefault="00DD5E2B" w:rsidP="00DD5E2B">
      <w:pPr>
        <w:pStyle w:val="1"/>
        <w:spacing w:before="0" w:after="0" w:line="360" w:lineRule="auto"/>
        <w:jc w:val="center"/>
        <w:rPr>
          <w:rFonts w:ascii="Times New Roman" w:hAnsi="Times New Roman" w:cs="Times New Roman"/>
          <w:sz w:val="24"/>
          <w:szCs w:val="24"/>
        </w:rPr>
      </w:pPr>
    </w:p>
    <w:p w:rsidR="00FB2BEE" w:rsidRPr="00CD4A47" w:rsidRDefault="00831C6B" w:rsidP="00DD5E2B">
      <w:pPr>
        <w:pStyle w:val="1"/>
        <w:spacing w:before="0" w:after="0" w:line="360" w:lineRule="auto"/>
        <w:jc w:val="center"/>
        <w:rPr>
          <w:rFonts w:ascii="Times New Roman" w:hAnsi="Times New Roman" w:cs="Times New Roman"/>
          <w:sz w:val="24"/>
          <w:szCs w:val="24"/>
        </w:rPr>
      </w:pPr>
      <w:r w:rsidRPr="00CD4A47">
        <w:rPr>
          <w:rFonts w:ascii="Times New Roman" w:hAnsi="Times New Roman" w:cs="Times New Roman"/>
          <w:sz w:val="24"/>
          <w:szCs w:val="24"/>
        </w:rPr>
        <w:t>Комплект материалов для оценки</w:t>
      </w:r>
    </w:p>
    <w:p w:rsidR="00831C6B" w:rsidRPr="00CD4A47" w:rsidRDefault="00831C6B" w:rsidP="00DD5E2B">
      <w:pPr>
        <w:pStyle w:val="1"/>
        <w:spacing w:before="0" w:after="0" w:line="360" w:lineRule="auto"/>
        <w:jc w:val="center"/>
        <w:rPr>
          <w:rFonts w:ascii="Times New Roman" w:hAnsi="Times New Roman" w:cs="Times New Roman"/>
          <w:sz w:val="24"/>
          <w:szCs w:val="24"/>
        </w:rPr>
      </w:pPr>
      <w:r w:rsidRPr="00CD4A47">
        <w:rPr>
          <w:rFonts w:ascii="Times New Roman" w:hAnsi="Times New Roman" w:cs="Times New Roman"/>
          <w:sz w:val="24"/>
          <w:szCs w:val="24"/>
        </w:rPr>
        <w:t>освоенных умений и усвоенных знаний</w:t>
      </w:r>
    </w:p>
    <w:p w:rsidR="00DB636B" w:rsidRDefault="00831C6B" w:rsidP="00DD5E2B">
      <w:pPr>
        <w:pStyle w:val="1"/>
        <w:spacing w:before="0" w:after="0" w:line="360" w:lineRule="auto"/>
        <w:jc w:val="center"/>
        <w:rPr>
          <w:rFonts w:ascii="Times New Roman" w:hAnsi="Times New Roman"/>
          <w:sz w:val="24"/>
          <w:szCs w:val="24"/>
        </w:rPr>
      </w:pPr>
      <w:r w:rsidRPr="00CD4A47">
        <w:rPr>
          <w:rFonts w:ascii="Times New Roman" w:hAnsi="Times New Roman" w:cs="Times New Roman"/>
          <w:sz w:val="24"/>
          <w:szCs w:val="24"/>
        </w:rPr>
        <w:t xml:space="preserve">по </w:t>
      </w:r>
      <w:bookmarkEnd w:id="4"/>
      <w:bookmarkEnd w:id="5"/>
      <w:r w:rsidR="00A63059" w:rsidRPr="00CD4A47">
        <w:rPr>
          <w:rFonts w:ascii="Times New Roman" w:hAnsi="Times New Roman"/>
          <w:sz w:val="24"/>
          <w:szCs w:val="24"/>
        </w:rPr>
        <w:t>ОП</w:t>
      </w:r>
      <w:r w:rsidR="00DE51A9">
        <w:rPr>
          <w:rFonts w:ascii="Times New Roman" w:hAnsi="Times New Roman"/>
          <w:sz w:val="24"/>
          <w:szCs w:val="24"/>
        </w:rPr>
        <w:t xml:space="preserve"> 04</w:t>
      </w:r>
      <w:r w:rsidR="00E55A0E" w:rsidRPr="00CD4A47">
        <w:rPr>
          <w:rFonts w:ascii="Times New Roman" w:hAnsi="Times New Roman"/>
          <w:sz w:val="24"/>
          <w:szCs w:val="24"/>
        </w:rPr>
        <w:t xml:space="preserve"> </w:t>
      </w:r>
      <w:r w:rsidR="00DD5E2B">
        <w:rPr>
          <w:rFonts w:ascii="Times New Roman" w:hAnsi="Times New Roman"/>
          <w:sz w:val="24"/>
          <w:szCs w:val="24"/>
        </w:rPr>
        <w:t>«</w:t>
      </w:r>
      <w:r w:rsidR="00DE51A9">
        <w:rPr>
          <w:rFonts w:ascii="Times New Roman" w:hAnsi="Times New Roman"/>
          <w:sz w:val="24"/>
          <w:szCs w:val="24"/>
        </w:rPr>
        <w:t>Э</w:t>
      </w:r>
      <w:r w:rsidR="00DD5E2B">
        <w:rPr>
          <w:rFonts w:ascii="Times New Roman" w:hAnsi="Times New Roman"/>
          <w:sz w:val="24"/>
          <w:szCs w:val="24"/>
        </w:rPr>
        <w:t>лектроника</w:t>
      </w:r>
      <w:r w:rsidR="002F722F">
        <w:rPr>
          <w:rFonts w:ascii="Times New Roman" w:hAnsi="Times New Roman"/>
          <w:sz w:val="24"/>
          <w:szCs w:val="24"/>
        </w:rPr>
        <w:t xml:space="preserve"> и микропроцессорная техника</w:t>
      </w:r>
      <w:r w:rsidR="00DD5E2B">
        <w:rPr>
          <w:rFonts w:ascii="Times New Roman" w:hAnsi="Times New Roman"/>
          <w:sz w:val="24"/>
          <w:szCs w:val="24"/>
        </w:rPr>
        <w:t>»</w:t>
      </w:r>
    </w:p>
    <w:p w:rsidR="00DB636B" w:rsidRDefault="00DB636B" w:rsidP="00DD5E2B">
      <w:pPr>
        <w:pStyle w:val="1"/>
        <w:spacing w:before="0" w:after="0" w:line="360" w:lineRule="auto"/>
        <w:jc w:val="center"/>
        <w:rPr>
          <w:rFonts w:ascii="Times New Roman" w:hAnsi="Times New Roman"/>
          <w:sz w:val="24"/>
          <w:szCs w:val="24"/>
        </w:rPr>
      </w:pPr>
      <w:r>
        <w:rPr>
          <w:rFonts w:ascii="Times New Roman" w:hAnsi="Times New Roman"/>
          <w:sz w:val="24"/>
          <w:szCs w:val="24"/>
        </w:rPr>
        <w:br w:type="page"/>
      </w:r>
      <w:r w:rsidRPr="00123F06">
        <w:rPr>
          <w:rFonts w:ascii="Times New Roman" w:hAnsi="Times New Roman"/>
          <w:sz w:val="24"/>
          <w:szCs w:val="24"/>
        </w:rPr>
        <w:lastRenderedPageBreak/>
        <w:t>ЗАДАНИЯ ДЛЯ</w:t>
      </w:r>
      <w:r>
        <w:rPr>
          <w:rFonts w:ascii="Times New Roman" w:hAnsi="Times New Roman"/>
          <w:sz w:val="24"/>
          <w:szCs w:val="24"/>
        </w:rPr>
        <w:t xml:space="preserve"> ДИФФЕРЕНЦИРОВАННОГО ЗАЧЕТА</w:t>
      </w:r>
    </w:p>
    <w:p w:rsidR="00D37D93" w:rsidRPr="00D37D93" w:rsidRDefault="00D37D93" w:rsidP="00D37D93">
      <w:pPr>
        <w:rPr>
          <w:lang w:eastAsia="ru-RU"/>
        </w:rPr>
      </w:pP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 xml:space="preserve">Устройство и принцип работы полупроводниковых диодов. </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Типы и система обозначений диодов.</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Физические основы работы полупроводниковых приборов.</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Полупроводниковые диоды, резисторы, конденсаторы, оптоэлектронные приборы.</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Классификация, технология изготовления и конструкция интегральных микросхем.</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Цифровые и аналоговые интегральные микросхемы и их элементы.</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Классификация электронных преобразовательных устройств.</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Выпрямители.</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 xml:space="preserve">Общие сведения об усилителях. </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Основные параметры и показатели усилителей.</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Электронные генераторы.</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Влияние отрицательной обратной связи на свойства усилительных схем.</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Операционные усилители (ОУ)</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Схемотехника операционных усилителей</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 xml:space="preserve">Импульсные генераторы. </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Мультивибраторы.</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Логические элементы.</w:t>
      </w:r>
    </w:p>
    <w:p w:rsidR="008B1829" w:rsidRDefault="008B1829" w:rsidP="00D37D93">
      <w:pPr>
        <w:numPr>
          <w:ilvl w:val="0"/>
          <w:numId w:val="17"/>
        </w:numPr>
        <w:spacing w:line="240" w:lineRule="auto"/>
        <w:rPr>
          <w:rFonts w:ascii="Times New Roman" w:hAnsi="Times New Roman"/>
          <w:sz w:val="24"/>
          <w:szCs w:val="24"/>
        </w:rPr>
      </w:pPr>
      <w:r>
        <w:rPr>
          <w:rFonts w:ascii="Times New Roman" w:hAnsi="Times New Roman"/>
          <w:sz w:val="24"/>
          <w:szCs w:val="24"/>
        </w:rPr>
        <w:t>Микропроцессоры.</w:t>
      </w:r>
    </w:p>
    <w:p w:rsidR="00D37D93" w:rsidRPr="00D37D93" w:rsidRDefault="008B1829" w:rsidP="00D37D93">
      <w:pPr>
        <w:numPr>
          <w:ilvl w:val="0"/>
          <w:numId w:val="17"/>
        </w:numPr>
        <w:spacing w:line="240" w:lineRule="auto"/>
        <w:rPr>
          <w:rFonts w:ascii="Times New Roman" w:hAnsi="Times New Roman"/>
          <w:sz w:val="24"/>
          <w:szCs w:val="24"/>
        </w:rPr>
      </w:pPr>
      <w:r>
        <w:rPr>
          <w:rFonts w:ascii="Times New Roman" w:hAnsi="Times New Roman"/>
          <w:sz w:val="24"/>
          <w:szCs w:val="24"/>
        </w:rPr>
        <w:t>М</w:t>
      </w:r>
      <w:r w:rsidR="00D37D93" w:rsidRPr="00D37D93">
        <w:rPr>
          <w:rFonts w:ascii="Times New Roman" w:hAnsi="Times New Roman"/>
          <w:sz w:val="24"/>
          <w:szCs w:val="24"/>
        </w:rPr>
        <w:t>икро-ЭВМ.</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Коммутаторы аналоговых сигналов.</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Источники нестабилизированного напряжения.</w:t>
      </w:r>
    </w:p>
    <w:p w:rsidR="00D37D93" w:rsidRPr="00D37D93" w:rsidRDefault="00D37D93" w:rsidP="00D37D93">
      <w:pPr>
        <w:numPr>
          <w:ilvl w:val="0"/>
          <w:numId w:val="17"/>
        </w:numPr>
        <w:spacing w:line="240" w:lineRule="auto"/>
        <w:rPr>
          <w:rFonts w:ascii="Times New Roman" w:hAnsi="Times New Roman"/>
          <w:sz w:val="24"/>
          <w:szCs w:val="24"/>
        </w:rPr>
      </w:pPr>
      <w:r w:rsidRPr="00D37D93">
        <w:rPr>
          <w:rFonts w:ascii="Times New Roman" w:hAnsi="Times New Roman"/>
          <w:sz w:val="24"/>
          <w:szCs w:val="24"/>
        </w:rPr>
        <w:t>Линейные стабилизаторы напряжения.</w:t>
      </w:r>
    </w:p>
    <w:p w:rsidR="008B1829" w:rsidRDefault="008B1829" w:rsidP="00D37D93">
      <w:pPr>
        <w:numPr>
          <w:ilvl w:val="0"/>
          <w:numId w:val="17"/>
        </w:numPr>
        <w:spacing w:line="240" w:lineRule="auto"/>
        <w:rPr>
          <w:rFonts w:ascii="Times New Roman" w:hAnsi="Times New Roman"/>
          <w:sz w:val="24"/>
          <w:szCs w:val="24"/>
        </w:rPr>
      </w:pPr>
      <w:r>
        <w:rPr>
          <w:rFonts w:ascii="Times New Roman" w:hAnsi="Times New Roman"/>
          <w:sz w:val="24"/>
          <w:szCs w:val="24"/>
        </w:rPr>
        <w:t>Импульсные стабилизаторы.</w:t>
      </w:r>
      <w:r w:rsidR="00D37D93" w:rsidRPr="00D37D93">
        <w:rPr>
          <w:rFonts w:ascii="Times New Roman" w:hAnsi="Times New Roman"/>
          <w:sz w:val="24"/>
          <w:szCs w:val="24"/>
        </w:rPr>
        <w:t xml:space="preserve"> </w:t>
      </w:r>
    </w:p>
    <w:p w:rsidR="00D37D93" w:rsidRDefault="008B1829" w:rsidP="00D37D93">
      <w:pPr>
        <w:numPr>
          <w:ilvl w:val="0"/>
          <w:numId w:val="17"/>
        </w:numPr>
        <w:spacing w:line="240" w:lineRule="auto"/>
        <w:rPr>
          <w:rFonts w:ascii="Times New Roman" w:hAnsi="Times New Roman"/>
          <w:sz w:val="24"/>
          <w:szCs w:val="24"/>
        </w:rPr>
      </w:pPr>
      <w:r>
        <w:rPr>
          <w:rFonts w:ascii="Times New Roman" w:hAnsi="Times New Roman"/>
          <w:sz w:val="24"/>
          <w:szCs w:val="24"/>
        </w:rPr>
        <w:t>И</w:t>
      </w:r>
      <w:r w:rsidR="00D37D93" w:rsidRPr="00D37D93">
        <w:rPr>
          <w:rFonts w:ascii="Times New Roman" w:hAnsi="Times New Roman"/>
          <w:sz w:val="24"/>
          <w:szCs w:val="24"/>
        </w:rPr>
        <w:t>нверторы.</w:t>
      </w:r>
    </w:p>
    <w:p w:rsidR="00D37D93" w:rsidRPr="00CA7FC9" w:rsidRDefault="00D37D93" w:rsidP="00D37D93">
      <w:pPr>
        <w:jc w:val="center"/>
        <w:rPr>
          <w:rFonts w:ascii="Times New Roman" w:hAnsi="Times New Roman"/>
          <w:b/>
        </w:rPr>
      </w:pPr>
      <w:r>
        <w:rPr>
          <w:rFonts w:ascii="Times New Roman" w:hAnsi="Times New Roman"/>
          <w:sz w:val="24"/>
          <w:szCs w:val="24"/>
        </w:rPr>
        <w:br w:type="page"/>
      </w:r>
      <w:r w:rsidRPr="00CA7FC9">
        <w:rPr>
          <w:rFonts w:ascii="Times New Roman" w:hAnsi="Times New Roman"/>
          <w:b/>
        </w:rPr>
        <w:lastRenderedPageBreak/>
        <w:t>Критерии оценивания</w:t>
      </w:r>
    </w:p>
    <w:p w:rsidR="00D37D93" w:rsidRPr="00CA7FC9" w:rsidRDefault="00D37D93" w:rsidP="00D37D93">
      <w:pPr>
        <w:jc w:val="center"/>
        <w:rPr>
          <w:rFonts w:ascii="Times New Roman" w:hAnsi="Times New Roman"/>
        </w:rPr>
      </w:pPr>
    </w:p>
    <w:p w:rsidR="00D37D93" w:rsidRDefault="00D37D93" w:rsidP="00D37D93">
      <w:pPr>
        <w:rPr>
          <w:rFonts w:ascii="Times New Roman" w:hAnsi="Times New Roman"/>
          <w:sz w:val="24"/>
        </w:rPr>
      </w:pPr>
      <w:r w:rsidRPr="00A159A7">
        <w:rPr>
          <w:rFonts w:ascii="Times New Roman" w:hAnsi="Times New Roman"/>
          <w:sz w:val="24"/>
        </w:rPr>
        <w:t xml:space="preserve">Оценка 2 «неудовлетворительно», ставится в том случаи, когда обучающийся не ответил на </w:t>
      </w:r>
      <w:r>
        <w:rPr>
          <w:rFonts w:ascii="Times New Roman" w:hAnsi="Times New Roman"/>
          <w:sz w:val="24"/>
        </w:rPr>
        <w:t>вопрос.</w:t>
      </w:r>
    </w:p>
    <w:p w:rsidR="00D37D93" w:rsidRDefault="00D37D93" w:rsidP="00D37D93">
      <w:pPr>
        <w:rPr>
          <w:rFonts w:ascii="Times New Roman" w:hAnsi="Times New Roman"/>
          <w:sz w:val="24"/>
        </w:rPr>
      </w:pPr>
      <w:r w:rsidRPr="00A159A7">
        <w:rPr>
          <w:rFonts w:ascii="Times New Roman" w:hAnsi="Times New Roman"/>
          <w:sz w:val="24"/>
        </w:rPr>
        <w:t xml:space="preserve">Оценка </w:t>
      </w:r>
      <w:r>
        <w:rPr>
          <w:rFonts w:ascii="Times New Roman" w:hAnsi="Times New Roman"/>
          <w:sz w:val="24"/>
        </w:rPr>
        <w:t>3</w:t>
      </w:r>
      <w:r w:rsidRPr="00A159A7">
        <w:rPr>
          <w:rFonts w:ascii="Times New Roman" w:hAnsi="Times New Roman"/>
          <w:sz w:val="24"/>
        </w:rPr>
        <w:t xml:space="preserve"> «</w:t>
      </w:r>
      <w:r>
        <w:rPr>
          <w:rFonts w:ascii="Times New Roman" w:hAnsi="Times New Roman"/>
          <w:sz w:val="24"/>
        </w:rPr>
        <w:t>удовлетворительно</w:t>
      </w:r>
      <w:r w:rsidRPr="00A159A7">
        <w:rPr>
          <w:rFonts w:ascii="Times New Roman" w:hAnsi="Times New Roman"/>
          <w:sz w:val="24"/>
        </w:rPr>
        <w:t xml:space="preserve">», ставится в том случаи, когда обучающийся </w:t>
      </w:r>
      <w:r>
        <w:rPr>
          <w:rFonts w:ascii="Times New Roman" w:hAnsi="Times New Roman"/>
          <w:sz w:val="24"/>
        </w:rPr>
        <w:t>ответил на вопрос, но не раскрыл полностью суть.</w:t>
      </w:r>
    </w:p>
    <w:p w:rsidR="00D37D93" w:rsidRDefault="00D37D93" w:rsidP="00D37D93">
      <w:pPr>
        <w:rPr>
          <w:rFonts w:ascii="Times New Roman" w:hAnsi="Times New Roman"/>
          <w:sz w:val="24"/>
        </w:rPr>
      </w:pPr>
      <w:r w:rsidRPr="00A159A7">
        <w:rPr>
          <w:rFonts w:ascii="Times New Roman" w:hAnsi="Times New Roman"/>
          <w:sz w:val="24"/>
        </w:rPr>
        <w:t xml:space="preserve">Оценка </w:t>
      </w:r>
      <w:r>
        <w:rPr>
          <w:rFonts w:ascii="Times New Roman" w:hAnsi="Times New Roman"/>
          <w:sz w:val="24"/>
        </w:rPr>
        <w:t>4</w:t>
      </w:r>
      <w:r w:rsidRPr="00A159A7">
        <w:rPr>
          <w:rFonts w:ascii="Times New Roman" w:hAnsi="Times New Roman"/>
          <w:sz w:val="24"/>
        </w:rPr>
        <w:t xml:space="preserve"> «</w:t>
      </w:r>
      <w:r>
        <w:rPr>
          <w:rFonts w:ascii="Times New Roman" w:hAnsi="Times New Roman"/>
          <w:sz w:val="24"/>
        </w:rPr>
        <w:t>хорошо</w:t>
      </w:r>
      <w:r w:rsidRPr="00A159A7">
        <w:rPr>
          <w:rFonts w:ascii="Times New Roman" w:hAnsi="Times New Roman"/>
          <w:sz w:val="24"/>
        </w:rPr>
        <w:t xml:space="preserve">», ставится в том случаи, когда обучающийся </w:t>
      </w:r>
      <w:r>
        <w:rPr>
          <w:rFonts w:ascii="Times New Roman" w:hAnsi="Times New Roman"/>
          <w:sz w:val="24"/>
        </w:rPr>
        <w:t>не полностью ответил на вопрос.</w:t>
      </w:r>
    </w:p>
    <w:p w:rsidR="00D37D93" w:rsidRDefault="00D37D93" w:rsidP="00D37D93">
      <w:pPr>
        <w:rPr>
          <w:rFonts w:ascii="Times New Roman" w:hAnsi="Times New Roman"/>
          <w:sz w:val="24"/>
        </w:rPr>
      </w:pPr>
      <w:r w:rsidRPr="00A159A7">
        <w:rPr>
          <w:rFonts w:ascii="Times New Roman" w:hAnsi="Times New Roman"/>
          <w:sz w:val="24"/>
        </w:rPr>
        <w:t xml:space="preserve">Оценка </w:t>
      </w:r>
      <w:r>
        <w:rPr>
          <w:rFonts w:ascii="Times New Roman" w:hAnsi="Times New Roman"/>
          <w:sz w:val="24"/>
        </w:rPr>
        <w:t>5</w:t>
      </w:r>
      <w:r w:rsidRPr="00A159A7">
        <w:rPr>
          <w:rFonts w:ascii="Times New Roman" w:hAnsi="Times New Roman"/>
          <w:sz w:val="24"/>
        </w:rPr>
        <w:t xml:space="preserve"> «</w:t>
      </w:r>
      <w:r>
        <w:rPr>
          <w:rFonts w:ascii="Times New Roman" w:hAnsi="Times New Roman"/>
          <w:sz w:val="24"/>
        </w:rPr>
        <w:t>отлично</w:t>
      </w:r>
      <w:r w:rsidRPr="00A159A7">
        <w:rPr>
          <w:rFonts w:ascii="Times New Roman" w:hAnsi="Times New Roman"/>
          <w:sz w:val="24"/>
        </w:rPr>
        <w:t xml:space="preserve">», ставится в том случаи, когда обучающийся </w:t>
      </w:r>
      <w:r>
        <w:rPr>
          <w:rFonts w:ascii="Times New Roman" w:hAnsi="Times New Roman"/>
          <w:sz w:val="24"/>
        </w:rPr>
        <w:t>полностью справился с вопросом.</w:t>
      </w:r>
    </w:p>
    <w:p w:rsidR="00DB636B" w:rsidRPr="00D37D93" w:rsidRDefault="00DB636B" w:rsidP="00D37D93">
      <w:pPr>
        <w:spacing w:line="240" w:lineRule="auto"/>
        <w:ind w:left="720"/>
        <w:rPr>
          <w:rFonts w:ascii="Times New Roman" w:hAnsi="Times New Roman"/>
          <w:sz w:val="24"/>
          <w:szCs w:val="24"/>
        </w:rPr>
      </w:pPr>
    </w:p>
    <w:sectPr w:rsidR="00DB636B" w:rsidRPr="00D37D93" w:rsidSect="00F609AF">
      <w:pgSz w:w="11906" w:h="16838"/>
      <w:pgMar w:top="720" w:right="425"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24"/>
        <w:szCs w:val="29"/>
      </w:rPr>
    </w:lvl>
    <w:lvl w:ilvl="1">
      <w:start w:val="1"/>
      <w:numFmt w:val="bullet"/>
      <w:lvlText w:val=""/>
      <w:lvlJc w:val="left"/>
      <w:pPr>
        <w:tabs>
          <w:tab w:val="num" w:pos="1080"/>
        </w:tabs>
        <w:ind w:left="1080" w:hanging="360"/>
      </w:pPr>
      <w:rPr>
        <w:rFonts w:ascii="Symbol" w:hAnsi="Symbol" w:cs="StarSymbol"/>
        <w:sz w:val="24"/>
        <w:szCs w:val="29"/>
      </w:rPr>
    </w:lvl>
    <w:lvl w:ilvl="2">
      <w:start w:val="1"/>
      <w:numFmt w:val="bullet"/>
      <w:lvlText w:val=""/>
      <w:lvlJc w:val="left"/>
      <w:pPr>
        <w:tabs>
          <w:tab w:val="num" w:pos="1440"/>
        </w:tabs>
        <w:ind w:left="1440" w:hanging="360"/>
      </w:pPr>
      <w:rPr>
        <w:rFonts w:ascii="Symbol" w:hAnsi="Symbol" w:cs="StarSymbol"/>
        <w:sz w:val="24"/>
        <w:szCs w:val="29"/>
      </w:rPr>
    </w:lvl>
    <w:lvl w:ilvl="3">
      <w:start w:val="1"/>
      <w:numFmt w:val="bullet"/>
      <w:lvlText w:val=""/>
      <w:lvlJc w:val="left"/>
      <w:pPr>
        <w:tabs>
          <w:tab w:val="num" w:pos="1800"/>
        </w:tabs>
        <w:ind w:left="1800" w:hanging="360"/>
      </w:pPr>
      <w:rPr>
        <w:rFonts w:ascii="Symbol" w:hAnsi="Symbol" w:cs="StarSymbol"/>
        <w:sz w:val="24"/>
        <w:szCs w:val="29"/>
      </w:rPr>
    </w:lvl>
    <w:lvl w:ilvl="4">
      <w:start w:val="1"/>
      <w:numFmt w:val="bullet"/>
      <w:lvlText w:val=""/>
      <w:lvlJc w:val="left"/>
      <w:pPr>
        <w:tabs>
          <w:tab w:val="num" w:pos="2160"/>
        </w:tabs>
        <w:ind w:left="2160" w:hanging="360"/>
      </w:pPr>
      <w:rPr>
        <w:rFonts w:ascii="Symbol" w:hAnsi="Symbol" w:cs="StarSymbol"/>
        <w:sz w:val="24"/>
        <w:szCs w:val="29"/>
      </w:rPr>
    </w:lvl>
    <w:lvl w:ilvl="5">
      <w:start w:val="1"/>
      <w:numFmt w:val="bullet"/>
      <w:lvlText w:val=""/>
      <w:lvlJc w:val="left"/>
      <w:pPr>
        <w:tabs>
          <w:tab w:val="num" w:pos="2520"/>
        </w:tabs>
        <w:ind w:left="2520" w:hanging="360"/>
      </w:pPr>
      <w:rPr>
        <w:rFonts w:ascii="Symbol" w:hAnsi="Symbol" w:cs="StarSymbol"/>
        <w:sz w:val="24"/>
        <w:szCs w:val="29"/>
      </w:rPr>
    </w:lvl>
    <w:lvl w:ilvl="6">
      <w:start w:val="1"/>
      <w:numFmt w:val="bullet"/>
      <w:lvlText w:val=""/>
      <w:lvlJc w:val="left"/>
      <w:pPr>
        <w:tabs>
          <w:tab w:val="num" w:pos="2880"/>
        </w:tabs>
        <w:ind w:left="2880" w:hanging="360"/>
      </w:pPr>
      <w:rPr>
        <w:rFonts w:ascii="Symbol" w:hAnsi="Symbol" w:cs="StarSymbol"/>
        <w:sz w:val="24"/>
        <w:szCs w:val="29"/>
      </w:rPr>
    </w:lvl>
    <w:lvl w:ilvl="7">
      <w:start w:val="1"/>
      <w:numFmt w:val="bullet"/>
      <w:lvlText w:val=""/>
      <w:lvlJc w:val="left"/>
      <w:pPr>
        <w:tabs>
          <w:tab w:val="num" w:pos="3240"/>
        </w:tabs>
        <w:ind w:left="3240" w:hanging="360"/>
      </w:pPr>
      <w:rPr>
        <w:rFonts w:ascii="Symbol" w:hAnsi="Symbol" w:cs="StarSymbol"/>
        <w:sz w:val="24"/>
        <w:szCs w:val="29"/>
      </w:rPr>
    </w:lvl>
    <w:lvl w:ilvl="8">
      <w:start w:val="1"/>
      <w:numFmt w:val="bullet"/>
      <w:lvlText w:val=""/>
      <w:lvlJc w:val="left"/>
      <w:pPr>
        <w:tabs>
          <w:tab w:val="num" w:pos="3600"/>
        </w:tabs>
        <w:ind w:left="3600" w:hanging="360"/>
      </w:pPr>
      <w:rPr>
        <w:rFonts w:ascii="Symbol" w:hAnsi="Symbol" w:cs="StarSymbol"/>
        <w:sz w:val="24"/>
        <w:szCs w:val="29"/>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3">
    <w:nsid w:val="049C7908"/>
    <w:multiLevelType w:val="hybridMultilevel"/>
    <w:tmpl w:val="D7102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8538A"/>
    <w:multiLevelType w:val="hybridMultilevel"/>
    <w:tmpl w:val="1318F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9E10BB"/>
    <w:multiLevelType w:val="hybridMultilevel"/>
    <w:tmpl w:val="370AD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257CE"/>
    <w:multiLevelType w:val="hybridMultilevel"/>
    <w:tmpl w:val="8AAE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B01617"/>
    <w:multiLevelType w:val="hybridMultilevel"/>
    <w:tmpl w:val="60CA8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40FE2"/>
    <w:multiLevelType w:val="hybridMultilevel"/>
    <w:tmpl w:val="23969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ED7B9A"/>
    <w:multiLevelType w:val="hybridMultilevel"/>
    <w:tmpl w:val="1AA20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667AA7"/>
    <w:multiLevelType w:val="hybridMultilevel"/>
    <w:tmpl w:val="47260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396B95"/>
    <w:multiLevelType w:val="hybridMultilevel"/>
    <w:tmpl w:val="940E5F7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0870442"/>
    <w:multiLevelType w:val="hybridMultilevel"/>
    <w:tmpl w:val="293C5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0C5B93"/>
    <w:multiLevelType w:val="hybridMultilevel"/>
    <w:tmpl w:val="A6F46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055542"/>
    <w:multiLevelType w:val="multilevel"/>
    <w:tmpl w:val="02023E50"/>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D252066"/>
    <w:multiLevelType w:val="hybridMultilevel"/>
    <w:tmpl w:val="5C56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A31401"/>
    <w:multiLevelType w:val="hybridMultilevel"/>
    <w:tmpl w:val="3C980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1A7A7A"/>
    <w:multiLevelType w:val="hybridMultilevel"/>
    <w:tmpl w:val="C3C046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
  </w:num>
  <w:num w:numId="4">
    <w:abstractNumId w:val="11"/>
  </w:num>
  <w:num w:numId="5">
    <w:abstractNumId w:val="15"/>
  </w:num>
  <w:num w:numId="6">
    <w:abstractNumId w:val="13"/>
  </w:num>
  <w:num w:numId="7">
    <w:abstractNumId w:val="12"/>
  </w:num>
  <w:num w:numId="8">
    <w:abstractNumId w:val="3"/>
  </w:num>
  <w:num w:numId="9">
    <w:abstractNumId w:val="9"/>
  </w:num>
  <w:num w:numId="10">
    <w:abstractNumId w:val="7"/>
  </w:num>
  <w:num w:numId="11">
    <w:abstractNumId w:val="10"/>
  </w:num>
  <w:num w:numId="12">
    <w:abstractNumId w:val="6"/>
  </w:num>
  <w:num w:numId="13">
    <w:abstractNumId w:val="4"/>
  </w:num>
  <w:num w:numId="14">
    <w:abstractNumId w:val="8"/>
  </w:num>
  <w:num w:numId="15">
    <w:abstractNumId w:val="17"/>
  </w:num>
  <w:num w:numId="16">
    <w:abstractNumId w:val="16"/>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500"/>
    <w:rsid w:val="00002305"/>
    <w:rsid w:val="0003621C"/>
    <w:rsid w:val="000B5559"/>
    <w:rsid w:val="000B76B4"/>
    <w:rsid w:val="000C2841"/>
    <w:rsid w:val="000C628B"/>
    <w:rsid w:val="000D34AC"/>
    <w:rsid w:val="000D5230"/>
    <w:rsid w:val="000E6765"/>
    <w:rsid w:val="0011198B"/>
    <w:rsid w:val="00135500"/>
    <w:rsid w:val="00154842"/>
    <w:rsid w:val="0016406D"/>
    <w:rsid w:val="00172523"/>
    <w:rsid w:val="001C1B46"/>
    <w:rsid w:val="001D7420"/>
    <w:rsid w:val="001F1417"/>
    <w:rsid w:val="002308F2"/>
    <w:rsid w:val="002323D4"/>
    <w:rsid w:val="002355B4"/>
    <w:rsid w:val="0024272D"/>
    <w:rsid w:val="00264FB7"/>
    <w:rsid w:val="00265A49"/>
    <w:rsid w:val="00266F70"/>
    <w:rsid w:val="00270196"/>
    <w:rsid w:val="0028280B"/>
    <w:rsid w:val="00290A45"/>
    <w:rsid w:val="002B29EC"/>
    <w:rsid w:val="002C4D15"/>
    <w:rsid w:val="002C7CAF"/>
    <w:rsid w:val="002D441E"/>
    <w:rsid w:val="002E5BA4"/>
    <w:rsid w:val="002F722F"/>
    <w:rsid w:val="00317B36"/>
    <w:rsid w:val="0033160C"/>
    <w:rsid w:val="0034033F"/>
    <w:rsid w:val="00351753"/>
    <w:rsid w:val="00365F27"/>
    <w:rsid w:val="00370926"/>
    <w:rsid w:val="0037293A"/>
    <w:rsid w:val="00390B03"/>
    <w:rsid w:val="003963EC"/>
    <w:rsid w:val="003D0D30"/>
    <w:rsid w:val="003E668A"/>
    <w:rsid w:val="003E6904"/>
    <w:rsid w:val="003F4074"/>
    <w:rsid w:val="003F6BE2"/>
    <w:rsid w:val="00404973"/>
    <w:rsid w:val="00410671"/>
    <w:rsid w:val="00424668"/>
    <w:rsid w:val="00427D4D"/>
    <w:rsid w:val="00432ECB"/>
    <w:rsid w:val="004527C5"/>
    <w:rsid w:val="004708B0"/>
    <w:rsid w:val="004855A3"/>
    <w:rsid w:val="00487862"/>
    <w:rsid w:val="004969D4"/>
    <w:rsid w:val="004A0B7A"/>
    <w:rsid w:val="004A201C"/>
    <w:rsid w:val="004C616F"/>
    <w:rsid w:val="004D41BF"/>
    <w:rsid w:val="004D477D"/>
    <w:rsid w:val="004D6480"/>
    <w:rsid w:val="004F01DF"/>
    <w:rsid w:val="00505A22"/>
    <w:rsid w:val="00510AD4"/>
    <w:rsid w:val="00526981"/>
    <w:rsid w:val="00527327"/>
    <w:rsid w:val="00543EF3"/>
    <w:rsid w:val="00563489"/>
    <w:rsid w:val="005767CC"/>
    <w:rsid w:val="005A0678"/>
    <w:rsid w:val="005A1F84"/>
    <w:rsid w:val="005A3E02"/>
    <w:rsid w:val="005D620C"/>
    <w:rsid w:val="005F6195"/>
    <w:rsid w:val="00611128"/>
    <w:rsid w:val="00616925"/>
    <w:rsid w:val="00631FFE"/>
    <w:rsid w:val="00634E8D"/>
    <w:rsid w:val="006508EF"/>
    <w:rsid w:val="0065255F"/>
    <w:rsid w:val="0069044D"/>
    <w:rsid w:val="00697176"/>
    <w:rsid w:val="006F66D3"/>
    <w:rsid w:val="00712DDB"/>
    <w:rsid w:val="00714837"/>
    <w:rsid w:val="0071624E"/>
    <w:rsid w:val="00731A93"/>
    <w:rsid w:val="00732688"/>
    <w:rsid w:val="00736A9A"/>
    <w:rsid w:val="00745414"/>
    <w:rsid w:val="00751387"/>
    <w:rsid w:val="007642D6"/>
    <w:rsid w:val="00780849"/>
    <w:rsid w:val="007914D8"/>
    <w:rsid w:val="00796D51"/>
    <w:rsid w:val="007A438D"/>
    <w:rsid w:val="007D7B3E"/>
    <w:rsid w:val="007E11E8"/>
    <w:rsid w:val="007E3EA0"/>
    <w:rsid w:val="007E430C"/>
    <w:rsid w:val="007F1C3C"/>
    <w:rsid w:val="007F6BB0"/>
    <w:rsid w:val="008000CD"/>
    <w:rsid w:val="00827884"/>
    <w:rsid w:val="00831C6B"/>
    <w:rsid w:val="00837A4C"/>
    <w:rsid w:val="0084095B"/>
    <w:rsid w:val="008532B6"/>
    <w:rsid w:val="008625F1"/>
    <w:rsid w:val="008835C9"/>
    <w:rsid w:val="00890C0F"/>
    <w:rsid w:val="008A4F9B"/>
    <w:rsid w:val="008B1829"/>
    <w:rsid w:val="008C2C46"/>
    <w:rsid w:val="008F2441"/>
    <w:rsid w:val="00931568"/>
    <w:rsid w:val="00940E27"/>
    <w:rsid w:val="00973EB8"/>
    <w:rsid w:val="00991207"/>
    <w:rsid w:val="0099355D"/>
    <w:rsid w:val="009976E5"/>
    <w:rsid w:val="009A51F9"/>
    <w:rsid w:val="009A6C1E"/>
    <w:rsid w:val="009B2AFA"/>
    <w:rsid w:val="009B3919"/>
    <w:rsid w:val="009D0EC1"/>
    <w:rsid w:val="009D6EC5"/>
    <w:rsid w:val="00A135C5"/>
    <w:rsid w:val="00A14002"/>
    <w:rsid w:val="00A16821"/>
    <w:rsid w:val="00A3723A"/>
    <w:rsid w:val="00A50624"/>
    <w:rsid w:val="00A600A2"/>
    <w:rsid w:val="00A63059"/>
    <w:rsid w:val="00A73E2E"/>
    <w:rsid w:val="00AA5646"/>
    <w:rsid w:val="00AF266D"/>
    <w:rsid w:val="00B06D5B"/>
    <w:rsid w:val="00B36563"/>
    <w:rsid w:val="00B41122"/>
    <w:rsid w:val="00B4319C"/>
    <w:rsid w:val="00B66CFA"/>
    <w:rsid w:val="00BB1FCF"/>
    <w:rsid w:val="00BD038B"/>
    <w:rsid w:val="00BD279B"/>
    <w:rsid w:val="00BD396C"/>
    <w:rsid w:val="00BD3D83"/>
    <w:rsid w:val="00BE2090"/>
    <w:rsid w:val="00BF78D3"/>
    <w:rsid w:val="00C13E9C"/>
    <w:rsid w:val="00C14C04"/>
    <w:rsid w:val="00C16AB2"/>
    <w:rsid w:val="00C36276"/>
    <w:rsid w:val="00C93821"/>
    <w:rsid w:val="00CB5C76"/>
    <w:rsid w:val="00CB782B"/>
    <w:rsid w:val="00CD2AB0"/>
    <w:rsid w:val="00CD4A47"/>
    <w:rsid w:val="00CD61D3"/>
    <w:rsid w:val="00CE11E2"/>
    <w:rsid w:val="00CE69BA"/>
    <w:rsid w:val="00CF3B88"/>
    <w:rsid w:val="00CF4308"/>
    <w:rsid w:val="00D02AEC"/>
    <w:rsid w:val="00D21821"/>
    <w:rsid w:val="00D37D93"/>
    <w:rsid w:val="00D4704F"/>
    <w:rsid w:val="00D47A76"/>
    <w:rsid w:val="00D546AE"/>
    <w:rsid w:val="00DB636B"/>
    <w:rsid w:val="00DD3044"/>
    <w:rsid w:val="00DD40DC"/>
    <w:rsid w:val="00DD5E2B"/>
    <w:rsid w:val="00DD6714"/>
    <w:rsid w:val="00DE51A9"/>
    <w:rsid w:val="00E33FE8"/>
    <w:rsid w:val="00E3599E"/>
    <w:rsid w:val="00E555AE"/>
    <w:rsid w:val="00E55A0E"/>
    <w:rsid w:val="00E633B1"/>
    <w:rsid w:val="00E66C30"/>
    <w:rsid w:val="00E93BF9"/>
    <w:rsid w:val="00EA1ACF"/>
    <w:rsid w:val="00EB3A0E"/>
    <w:rsid w:val="00EC106F"/>
    <w:rsid w:val="00EE7D15"/>
    <w:rsid w:val="00F00E2D"/>
    <w:rsid w:val="00F061D4"/>
    <w:rsid w:val="00F23BB6"/>
    <w:rsid w:val="00F26E41"/>
    <w:rsid w:val="00F609AF"/>
    <w:rsid w:val="00F61B0E"/>
    <w:rsid w:val="00F65A44"/>
    <w:rsid w:val="00F83338"/>
    <w:rsid w:val="00F83870"/>
    <w:rsid w:val="00FB2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FD440-0159-43C7-BFA9-68D1619E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884"/>
    <w:pPr>
      <w:spacing w:after="200" w:line="276" w:lineRule="auto"/>
    </w:pPr>
    <w:rPr>
      <w:sz w:val="22"/>
      <w:szCs w:val="22"/>
      <w:lang w:eastAsia="en-US"/>
    </w:rPr>
  </w:style>
  <w:style w:type="paragraph" w:styleId="1">
    <w:name w:val="heading 1"/>
    <w:basedOn w:val="a"/>
    <w:next w:val="a"/>
    <w:link w:val="10"/>
    <w:uiPriority w:val="99"/>
    <w:qFormat/>
    <w:rsid w:val="0024272D"/>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24272D"/>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24272D"/>
    <w:pPr>
      <w:keepNext/>
      <w:spacing w:before="240" w:after="60" w:line="240" w:lineRule="auto"/>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821"/>
    <w:pPr>
      <w:ind w:left="720"/>
      <w:contextualSpacing/>
    </w:pPr>
  </w:style>
  <w:style w:type="table" w:styleId="a4">
    <w:name w:val="Table Grid"/>
    <w:basedOn w:val="a1"/>
    <w:uiPriority w:val="59"/>
    <w:rsid w:val="001D7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24272D"/>
    <w:rPr>
      <w:rFonts w:ascii="Arial" w:eastAsia="Calibri" w:hAnsi="Arial" w:cs="Arial"/>
      <w:b/>
      <w:bCs/>
      <w:kern w:val="32"/>
      <w:sz w:val="32"/>
      <w:szCs w:val="32"/>
      <w:lang w:eastAsia="ru-RU"/>
    </w:rPr>
  </w:style>
  <w:style w:type="character" w:customStyle="1" w:styleId="20">
    <w:name w:val="Заголовок 2 Знак"/>
    <w:link w:val="2"/>
    <w:uiPriority w:val="99"/>
    <w:rsid w:val="0024272D"/>
    <w:rPr>
      <w:rFonts w:ascii="Arial" w:eastAsia="Calibri" w:hAnsi="Arial" w:cs="Arial"/>
      <w:b/>
      <w:bCs/>
      <w:i/>
      <w:iCs/>
      <w:sz w:val="28"/>
      <w:szCs w:val="28"/>
      <w:lang w:eastAsia="ru-RU"/>
    </w:rPr>
  </w:style>
  <w:style w:type="character" w:customStyle="1" w:styleId="30">
    <w:name w:val="Заголовок 3 Знак"/>
    <w:link w:val="3"/>
    <w:uiPriority w:val="99"/>
    <w:rsid w:val="0024272D"/>
    <w:rPr>
      <w:rFonts w:ascii="Arial" w:eastAsia="Calibri" w:hAnsi="Arial" w:cs="Arial"/>
      <w:b/>
      <w:bCs/>
      <w:sz w:val="26"/>
      <w:szCs w:val="26"/>
      <w:lang w:eastAsia="ru-RU"/>
    </w:rPr>
  </w:style>
  <w:style w:type="character" w:customStyle="1" w:styleId="FontStyle38">
    <w:name w:val="Font Style38"/>
    <w:rsid w:val="007F1C3C"/>
    <w:rPr>
      <w:rFonts w:ascii="Times New Roman" w:hAnsi="Times New Roman" w:cs="Times New Roman"/>
      <w:b/>
      <w:bCs/>
      <w:sz w:val="26"/>
      <w:szCs w:val="26"/>
    </w:rPr>
  </w:style>
  <w:style w:type="paragraph" w:customStyle="1" w:styleId="a5">
    <w:name w:val="Содержимое таблицы"/>
    <w:basedOn w:val="a"/>
    <w:rsid w:val="007F1C3C"/>
    <w:pPr>
      <w:widowControl w:val="0"/>
      <w:suppressLineNumbers/>
      <w:suppressAutoHyphens/>
      <w:spacing w:after="0" w:line="240" w:lineRule="auto"/>
    </w:pPr>
    <w:rPr>
      <w:rFonts w:ascii="Arial" w:eastAsia="Lucida Sans Unicode" w:hAnsi="Arial"/>
      <w:kern w:val="1"/>
      <w:sz w:val="20"/>
      <w:szCs w:val="24"/>
    </w:rPr>
  </w:style>
  <w:style w:type="paragraph" w:styleId="a6">
    <w:name w:val="Title"/>
    <w:basedOn w:val="a"/>
    <w:link w:val="a7"/>
    <w:qFormat/>
    <w:rsid w:val="00CB5C76"/>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link w:val="a6"/>
    <w:rsid w:val="00CB5C76"/>
    <w:rPr>
      <w:rFonts w:ascii="Times New Roman" w:eastAsia="Times New Roman" w:hAnsi="Times New Roman" w:cs="Times New Roman"/>
      <w:b/>
      <w:bCs/>
      <w:sz w:val="28"/>
      <w:szCs w:val="24"/>
      <w:lang w:eastAsia="ru-RU"/>
    </w:rPr>
  </w:style>
  <w:style w:type="paragraph" w:styleId="a8">
    <w:name w:val="Balloon Text"/>
    <w:basedOn w:val="a"/>
    <w:link w:val="a9"/>
    <w:uiPriority w:val="99"/>
    <w:semiHidden/>
    <w:unhideWhenUsed/>
    <w:rsid w:val="007A438D"/>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A438D"/>
    <w:rPr>
      <w:rFonts w:ascii="Tahoma" w:hAnsi="Tahoma" w:cs="Tahoma"/>
      <w:sz w:val="16"/>
      <w:szCs w:val="16"/>
    </w:rPr>
  </w:style>
  <w:style w:type="paragraph" w:customStyle="1" w:styleId="Default">
    <w:name w:val="Default"/>
    <w:rsid w:val="00D47A76"/>
    <w:pPr>
      <w:autoSpaceDE w:val="0"/>
      <w:autoSpaceDN w:val="0"/>
      <w:adjustRightInd w:val="0"/>
    </w:pPr>
    <w:rPr>
      <w:rFonts w:ascii="Times New Roman" w:eastAsia="Times New Roman" w:hAnsi="Times New Roman"/>
      <w:color w:val="000000"/>
      <w:sz w:val="24"/>
      <w:szCs w:val="24"/>
    </w:rPr>
  </w:style>
  <w:style w:type="paragraph" w:customStyle="1" w:styleId="31">
    <w:name w:val="Без интервала3"/>
    <w:rsid w:val="000C628B"/>
    <w:rPr>
      <w:rFonts w:eastAsia="Times New Roman"/>
      <w:sz w:val="22"/>
      <w:szCs w:val="22"/>
      <w:lang w:eastAsia="en-US"/>
    </w:rPr>
  </w:style>
  <w:style w:type="paragraph" w:customStyle="1" w:styleId="21">
    <w:name w:val="Абзац списка2"/>
    <w:basedOn w:val="a"/>
    <w:rsid w:val="000C628B"/>
    <w:pPr>
      <w:spacing w:after="0" w:line="240" w:lineRule="auto"/>
      <w:ind w:left="720"/>
      <w:contextualSpacing/>
    </w:pPr>
    <w:rPr>
      <w:rFonts w:ascii="Times New Roman" w:hAnsi="Times New Roman"/>
      <w:sz w:val="24"/>
      <w:szCs w:val="24"/>
      <w:lang w:eastAsia="ru-RU"/>
    </w:rPr>
  </w:style>
  <w:style w:type="paragraph" w:styleId="aa">
    <w:name w:val="No Spacing"/>
    <w:uiPriority w:val="1"/>
    <w:qFormat/>
    <w:rsid w:val="00745414"/>
    <w:rPr>
      <w:sz w:val="22"/>
      <w:szCs w:val="22"/>
      <w:lang w:eastAsia="en-US"/>
    </w:rPr>
  </w:style>
  <w:style w:type="paragraph" w:customStyle="1" w:styleId="22">
    <w:name w:val="Без интервала2"/>
    <w:rsid w:val="00290A45"/>
    <w:rPr>
      <w:rFonts w:eastAsia="Times New Roman"/>
      <w:sz w:val="22"/>
      <w:szCs w:val="22"/>
      <w:lang w:eastAsia="en-US"/>
    </w:rPr>
  </w:style>
  <w:style w:type="paragraph" w:customStyle="1" w:styleId="11">
    <w:name w:val="Абзац списка1"/>
    <w:basedOn w:val="a"/>
    <w:rsid w:val="00290A45"/>
    <w:pPr>
      <w:spacing w:after="0" w:line="240" w:lineRule="auto"/>
      <w:ind w:left="720"/>
      <w:contextualSpacing/>
    </w:pPr>
    <w:rPr>
      <w:rFonts w:ascii="Times New Roman" w:hAnsi="Times New Roman"/>
      <w:sz w:val="24"/>
      <w:szCs w:val="24"/>
      <w:lang w:eastAsia="ru-RU"/>
    </w:rPr>
  </w:style>
  <w:style w:type="paragraph" w:customStyle="1" w:styleId="12">
    <w:name w:val="Без интервала1"/>
    <w:uiPriority w:val="99"/>
    <w:rsid w:val="00290A45"/>
    <w:rPr>
      <w:rFonts w:ascii="Times New Roman" w:hAnsi="Times New Roman"/>
      <w:sz w:val="24"/>
      <w:szCs w:val="24"/>
    </w:rPr>
  </w:style>
  <w:style w:type="paragraph" w:styleId="ab">
    <w:name w:val="footer"/>
    <w:basedOn w:val="a"/>
    <w:unhideWhenUsed/>
    <w:rsid w:val="00F23BB6"/>
    <w:pPr>
      <w:tabs>
        <w:tab w:val="center" w:pos="4677"/>
        <w:tab w:val="right" w:pos="9355"/>
      </w:tabs>
      <w:spacing w:after="0" w:line="240" w:lineRule="auto"/>
    </w:pPr>
  </w:style>
  <w:style w:type="paragraph" w:customStyle="1" w:styleId="msonormalcxspmiddle">
    <w:name w:val="msonormalcxspmiddle"/>
    <w:basedOn w:val="a"/>
    <w:rsid w:val="00E55A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act">
    <w:name w:val="Основной текст Exact"/>
    <w:uiPriority w:val="99"/>
    <w:rsid w:val="00DB636B"/>
    <w:rPr>
      <w:rFonts w:ascii="Times New Roman" w:hAnsi="Times New Roman" w:cs="Times New Roman"/>
      <w:spacing w:val="5"/>
      <w:sz w:val="19"/>
      <w:szCs w:val="19"/>
      <w:u w:val="none"/>
    </w:rPr>
  </w:style>
  <w:style w:type="character" w:styleId="ac">
    <w:name w:val="Strong"/>
    <w:uiPriority w:val="22"/>
    <w:qFormat/>
    <w:rsid w:val="00DB636B"/>
    <w:rPr>
      <w:b/>
      <w:bCs/>
    </w:rPr>
  </w:style>
  <w:style w:type="character" w:customStyle="1" w:styleId="apple-converted-space">
    <w:name w:val="apple-converted-space"/>
    <w:rsid w:val="00DB636B"/>
  </w:style>
  <w:style w:type="paragraph" w:styleId="ad">
    <w:name w:val="annotation text"/>
    <w:basedOn w:val="a"/>
    <w:link w:val="ae"/>
    <w:semiHidden/>
    <w:rsid w:val="00432ECB"/>
    <w:pPr>
      <w:spacing w:after="0" w:line="240" w:lineRule="auto"/>
    </w:pPr>
    <w:rPr>
      <w:rFonts w:ascii="Times New Roman" w:eastAsia="Times New Roman" w:hAnsi="Times New Roman"/>
      <w:sz w:val="20"/>
      <w:szCs w:val="20"/>
      <w:lang w:eastAsia="ru-RU"/>
    </w:rPr>
  </w:style>
  <w:style w:type="character" w:customStyle="1" w:styleId="ae">
    <w:name w:val="Текст примечания Знак"/>
    <w:link w:val="ad"/>
    <w:semiHidden/>
    <w:rsid w:val="00432ECB"/>
    <w:rPr>
      <w:rFonts w:ascii="Times New Roman" w:eastAsia="Times New Roman" w:hAnsi="Times New Roman"/>
    </w:rPr>
  </w:style>
  <w:style w:type="paragraph" w:customStyle="1" w:styleId="Style15">
    <w:name w:val="Style15"/>
    <w:basedOn w:val="a"/>
    <w:uiPriority w:val="99"/>
    <w:rsid w:val="004855A3"/>
    <w:pPr>
      <w:widowControl w:val="0"/>
      <w:autoSpaceDE w:val="0"/>
      <w:autoSpaceDN w:val="0"/>
      <w:adjustRightInd w:val="0"/>
      <w:spacing w:after="0" w:line="307" w:lineRule="exact"/>
      <w:ind w:hanging="422"/>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61">
      <w:bodyDiv w:val="1"/>
      <w:marLeft w:val="0"/>
      <w:marRight w:val="0"/>
      <w:marTop w:val="0"/>
      <w:marBottom w:val="0"/>
      <w:divBdr>
        <w:top w:val="none" w:sz="0" w:space="0" w:color="auto"/>
        <w:left w:val="none" w:sz="0" w:space="0" w:color="auto"/>
        <w:bottom w:val="none" w:sz="0" w:space="0" w:color="auto"/>
        <w:right w:val="none" w:sz="0" w:space="0" w:color="auto"/>
      </w:divBdr>
    </w:div>
    <w:div w:id="113062247">
      <w:bodyDiv w:val="1"/>
      <w:marLeft w:val="0"/>
      <w:marRight w:val="0"/>
      <w:marTop w:val="0"/>
      <w:marBottom w:val="0"/>
      <w:divBdr>
        <w:top w:val="none" w:sz="0" w:space="0" w:color="auto"/>
        <w:left w:val="none" w:sz="0" w:space="0" w:color="auto"/>
        <w:bottom w:val="none" w:sz="0" w:space="0" w:color="auto"/>
        <w:right w:val="none" w:sz="0" w:space="0" w:color="auto"/>
      </w:divBdr>
    </w:div>
    <w:div w:id="146284535">
      <w:bodyDiv w:val="1"/>
      <w:marLeft w:val="0"/>
      <w:marRight w:val="0"/>
      <w:marTop w:val="0"/>
      <w:marBottom w:val="0"/>
      <w:divBdr>
        <w:top w:val="none" w:sz="0" w:space="0" w:color="auto"/>
        <w:left w:val="none" w:sz="0" w:space="0" w:color="auto"/>
        <w:bottom w:val="none" w:sz="0" w:space="0" w:color="auto"/>
        <w:right w:val="none" w:sz="0" w:space="0" w:color="auto"/>
      </w:divBdr>
    </w:div>
    <w:div w:id="155800440">
      <w:bodyDiv w:val="1"/>
      <w:marLeft w:val="0"/>
      <w:marRight w:val="0"/>
      <w:marTop w:val="0"/>
      <w:marBottom w:val="0"/>
      <w:divBdr>
        <w:top w:val="none" w:sz="0" w:space="0" w:color="auto"/>
        <w:left w:val="none" w:sz="0" w:space="0" w:color="auto"/>
        <w:bottom w:val="none" w:sz="0" w:space="0" w:color="auto"/>
        <w:right w:val="none" w:sz="0" w:space="0" w:color="auto"/>
      </w:divBdr>
    </w:div>
    <w:div w:id="158159506">
      <w:bodyDiv w:val="1"/>
      <w:marLeft w:val="0"/>
      <w:marRight w:val="0"/>
      <w:marTop w:val="0"/>
      <w:marBottom w:val="0"/>
      <w:divBdr>
        <w:top w:val="none" w:sz="0" w:space="0" w:color="auto"/>
        <w:left w:val="none" w:sz="0" w:space="0" w:color="auto"/>
        <w:bottom w:val="none" w:sz="0" w:space="0" w:color="auto"/>
        <w:right w:val="none" w:sz="0" w:space="0" w:color="auto"/>
      </w:divBdr>
    </w:div>
    <w:div w:id="329675428">
      <w:bodyDiv w:val="1"/>
      <w:marLeft w:val="0"/>
      <w:marRight w:val="0"/>
      <w:marTop w:val="0"/>
      <w:marBottom w:val="0"/>
      <w:divBdr>
        <w:top w:val="none" w:sz="0" w:space="0" w:color="auto"/>
        <w:left w:val="none" w:sz="0" w:space="0" w:color="auto"/>
        <w:bottom w:val="none" w:sz="0" w:space="0" w:color="auto"/>
        <w:right w:val="none" w:sz="0" w:space="0" w:color="auto"/>
      </w:divBdr>
    </w:div>
    <w:div w:id="403577004">
      <w:bodyDiv w:val="1"/>
      <w:marLeft w:val="0"/>
      <w:marRight w:val="0"/>
      <w:marTop w:val="0"/>
      <w:marBottom w:val="0"/>
      <w:divBdr>
        <w:top w:val="none" w:sz="0" w:space="0" w:color="auto"/>
        <w:left w:val="none" w:sz="0" w:space="0" w:color="auto"/>
        <w:bottom w:val="none" w:sz="0" w:space="0" w:color="auto"/>
        <w:right w:val="none" w:sz="0" w:space="0" w:color="auto"/>
      </w:divBdr>
    </w:div>
    <w:div w:id="615914278">
      <w:bodyDiv w:val="1"/>
      <w:marLeft w:val="0"/>
      <w:marRight w:val="0"/>
      <w:marTop w:val="0"/>
      <w:marBottom w:val="0"/>
      <w:divBdr>
        <w:top w:val="none" w:sz="0" w:space="0" w:color="auto"/>
        <w:left w:val="none" w:sz="0" w:space="0" w:color="auto"/>
        <w:bottom w:val="none" w:sz="0" w:space="0" w:color="auto"/>
        <w:right w:val="none" w:sz="0" w:space="0" w:color="auto"/>
      </w:divBdr>
    </w:div>
    <w:div w:id="798187287">
      <w:bodyDiv w:val="1"/>
      <w:marLeft w:val="0"/>
      <w:marRight w:val="0"/>
      <w:marTop w:val="0"/>
      <w:marBottom w:val="0"/>
      <w:divBdr>
        <w:top w:val="none" w:sz="0" w:space="0" w:color="auto"/>
        <w:left w:val="none" w:sz="0" w:space="0" w:color="auto"/>
        <w:bottom w:val="none" w:sz="0" w:space="0" w:color="auto"/>
        <w:right w:val="none" w:sz="0" w:space="0" w:color="auto"/>
      </w:divBdr>
    </w:div>
    <w:div w:id="1138455987">
      <w:bodyDiv w:val="1"/>
      <w:marLeft w:val="0"/>
      <w:marRight w:val="0"/>
      <w:marTop w:val="0"/>
      <w:marBottom w:val="0"/>
      <w:divBdr>
        <w:top w:val="none" w:sz="0" w:space="0" w:color="auto"/>
        <w:left w:val="none" w:sz="0" w:space="0" w:color="auto"/>
        <w:bottom w:val="none" w:sz="0" w:space="0" w:color="auto"/>
        <w:right w:val="none" w:sz="0" w:space="0" w:color="auto"/>
      </w:divBdr>
    </w:div>
    <w:div w:id="1242641880">
      <w:bodyDiv w:val="1"/>
      <w:marLeft w:val="0"/>
      <w:marRight w:val="0"/>
      <w:marTop w:val="0"/>
      <w:marBottom w:val="0"/>
      <w:divBdr>
        <w:top w:val="none" w:sz="0" w:space="0" w:color="auto"/>
        <w:left w:val="none" w:sz="0" w:space="0" w:color="auto"/>
        <w:bottom w:val="none" w:sz="0" w:space="0" w:color="auto"/>
        <w:right w:val="none" w:sz="0" w:space="0" w:color="auto"/>
      </w:divBdr>
    </w:div>
    <w:div w:id="1299610147">
      <w:bodyDiv w:val="1"/>
      <w:marLeft w:val="0"/>
      <w:marRight w:val="0"/>
      <w:marTop w:val="0"/>
      <w:marBottom w:val="0"/>
      <w:divBdr>
        <w:top w:val="none" w:sz="0" w:space="0" w:color="auto"/>
        <w:left w:val="none" w:sz="0" w:space="0" w:color="auto"/>
        <w:bottom w:val="none" w:sz="0" w:space="0" w:color="auto"/>
        <w:right w:val="none" w:sz="0" w:space="0" w:color="auto"/>
      </w:divBdr>
    </w:div>
    <w:div w:id="1490171474">
      <w:bodyDiv w:val="1"/>
      <w:marLeft w:val="0"/>
      <w:marRight w:val="0"/>
      <w:marTop w:val="0"/>
      <w:marBottom w:val="0"/>
      <w:divBdr>
        <w:top w:val="none" w:sz="0" w:space="0" w:color="auto"/>
        <w:left w:val="none" w:sz="0" w:space="0" w:color="auto"/>
        <w:bottom w:val="none" w:sz="0" w:space="0" w:color="auto"/>
        <w:right w:val="none" w:sz="0" w:space="0" w:color="auto"/>
      </w:divBdr>
    </w:div>
    <w:div w:id="1638334794">
      <w:bodyDiv w:val="1"/>
      <w:marLeft w:val="0"/>
      <w:marRight w:val="0"/>
      <w:marTop w:val="0"/>
      <w:marBottom w:val="0"/>
      <w:divBdr>
        <w:top w:val="none" w:sz="0" w:space="0" w:color="auto"/>
        <w:left w:val="none" w:sz="0" w:space="0" w:color="auto"/>
        <w:bottom w:val="none" w:sz="0" w:space="0" w:color="auto"/>
        <w:right w:val="none" w:sz="0" w:space="0" w:color="auto"/>
      </w:divBdr>
    </w:div>
    <w:div w:id="1807626646">
      <w:bodyDiv w:val="1"/>
      <w:marLeft w:val="0"/>
      <w:marRight w:val="0"/>
      <w:marTop w:val="0"/>
      <w:marBottom w:val="0"/>
      <w:divBdr>
        <w:top w:val="none" w:sz="0" w:space="0" w:color="auto"/>
        <w:left w:val="none" w:sz="0" w:space="0" w:color="auto"/>
        <w:bottom w:val="none" w:sz="0" w:space="0" w:color="auto"/>
        <w:right w:val="none" w:sz="0" w:space="0" w:color="auto"/>
      </w:divBdr>
    </w:div>
    <w:div w:id="2055696263">
      <w:bodyDiv w:val="1"/>
      <w:marLeft w:val="0"/>
      <w:marRight w:val="0"/>
      <w:marTop w:val="0"/>
      <w:marBottom w:val="0"/>
      <w:divBdr>
        <w:top w:val="none" w:sz="0" w:space="0" w:color="auto"/>
        <w:left w:val="none" w:sz="0" w:space="0" w:color="auto"/>
        <w:bottom w:val="none" w:sz="0" w:space="0" w:color="auto"/>
        <w:right w:val="none" w:sz="0" w:space="0" w:color="auto"/>
      </w:divBdr>
    </w:div>
    <w:div w:id="20771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1364</Words>
  <Characters>7781</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1.1. Область применения</vt:lpstr>
      <vt:lpstr>В случае академической задолженности (несдаче зачета, дифференцированного зачета</vt:lpstr>
      <vt:lpstr>        Формы итоговой аттестации по ОПОП при освоении учебной дисциплины:</vt:lpstr>
      <vt:lpstr/>
      <vt:lpstr/>
      <vt:lpstr>Комплект материалов для оценки</vt:lpstr>
      <vt:lpstr>освоенных умений и усвоенных знаний</vt:lpstr>
      <vt:lpstr>по ОП 04 «Электроника и микропроцессорная техника»</vt:lpstr>
      <vt:lpstr>ЗАДАНИЯ ДЛЯ ДИФФЕРЕНЦИРОВАННОГО ЗАЧЕТА</vt:lpstr>
    </vt:vector>
  </TitlesOfParts>
  <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МуравьеваЕЮ</cp:lastModifiedBy>
  <cp:revision>9</cp:revision>
  <cp:lastPrinted>2018-05-23T09:23:00Z</cp:lastPrinted>
  <dcterms:created xsi:type="dcterms:W3CDTF">2018-11-29T10:41:00Z</dcterms:created>
  <dcterms:modified xsi:type="dcterms:W3CDTF">2024-04-19T05:33:00Z</dcterms:modified>
</cp:coreProperties>
</file>