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</w:t>
      </w:r>
      <w:bookmarkStart w:id="0" w:name="_GoBack"/>
      <w:bookmarkEnd w:id="0"/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1"/>
        </w:numPr>
        <w:rPr>
          <w:b/>
        </w:rPr>
      </w:pPr>
      <w:r>
        <w:rPr>
          <w:b/>
        </w:rPr>
        <w:t>Основная задача технической диагностики.</w:t>
      </w:r>
    </w:p>
    <w:p w:rsidR="00A315ED" w:rsidRDefault="00A315ED">
      <w:pPr>
        <w:pStyle w:val="ab"/>
      </w:pP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2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0"/>
        </w:numPr>
        <w:rPr>
          <w:b/>
        </w:rPr>
      </w:pPr>
      <w:r>
        <w:rPr>
          <w:b/>
        </w:rPr>
        <w:t>Основные параметры точности станков.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3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1"/>
        </w:numPr>
        <w:rPr>
          <w:b/>
          <w:lang w:val="ru-RU"/>
        </w:rPr>
      </w:pPr>
      <w:r>
        <w:rPr>
          <w:b/>
          <w:lang w:val="ru-RU"/>
        </w:rPr>
        <w:t>Классификация методов технической диагностики металлорежущего оборудования.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4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2"/>
        </w:numPr>
        <w:rPr>
          <w:b/>
        </w:rPr>
      </w:pPr>
      <w:r>
        <w:rPr>
          <w:b/>
        </w:rPr>
        <w:t>Методы прогнозирования отказов оборудования.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Экзаменационный билет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5</w:t>
      </w:r>
    </w:p>
    <w:p w:rsidR="00A315ED" w:rsidRDefault="002106C6">
      <w:pPr>
        <w:pStyle w:val="ab"/>
        <w:numPr>
          <w:ilvl w:val="0"/>
          <w:numId w:val="33"/>
        </w:numPr>
        <w:rPr>
          <w:b/>
          <w:lang w:val="ru-RU"/>
        </w:rPr>
      </w:pPr>
      <w:r>
        <w:rPr>
          <w:b/>
          <w:lang w:val="ru-RU"/>
        </w:rPr>
        <w:t>Методы диагностики при наладке, эксплуатации и ремонте оборудования.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16"/>
          <w:szCs w:val="16"/>
          <w:lang w:val="ru-RU"/>
        </w:rPr>
      </w:pPr>
    </w:p>
    <w:p w:rsidR="002106C6" w:rsidRDefault="002106C6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6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4"/>
        </w:numPr>
        <w:rPr>
          <w:b/>
          <w:lang w:val="ru-RU"/>
        </w:rPr>
      </w:pPr>
      <w:r>
        <w:rPr>
          <w:b/>
          <w:lang w:val="ru-RU"/>
        </w:rPr>
        <w:t>Выявление основных параметров, характеризующих работу станка.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16"/>
          <w:szCs w:val="16"/>
          <w:lang w:val="ru-RU"/>
        </w:rPr>
      </w:pP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7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5"/>
        </w:numPr>
        <w:rPr>
          <w:b/>
          <w:lang w:val="ru-RU"/>
        </w:rPr>
      </w:pPr>
      <w:r>
        <w:rPr>
          <w:b/>
          <w:lang w:val="ru-RU"/>
        </w:rPr>
        <w:t>Правила безопасного ведения работ при диагностике оборудования.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Экзаменационный билет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8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6"/>
        </w:numPr>
        <w:rPr>
          <w:b/>
          <w:lang w:val="ru-RU"/>
        </w:rPr>
      </w:pPr>
      <w:r>
        <w:rPr>
          <w:b/>
          <w:lang w:val="ru-RU"/>
        </w:rPr>
        <w:t>Приборы и системы, применяемые для безразборного и разборного диагностирования технического состояния станков токарной и фрезерной групп.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9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7"/>
        </w:numPr>
        <w:rPr>
          <w:b/>
          <w:lang w:val="ru-RU"/>
        </w:rPr>
      </w:pPr>
      <w:r>
        <w:rPr>
          <w:b/>
          <w:lang w:val="ru-RU"/>
        </w:rPr>
        <w:t>Система разборной диагностики токарных станков.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Экзаменационный билет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10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8"/>
        </w:numPr>
        <w:rPr>
          <w:b/>
          <w:lang w:val="ru-RU"/>
        </w:rPr>
      </w:pPr>
      <w:r>
        <w:rPr>
          <w:b/>
          <w:lang w:val="ru-RU"/>
        </w:rPr>
        <w:t>Система разборной диагностики фрезерных станков.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11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39"/>
        </w:numPr>
        <w:rPr>
          <w:lang w:val="ru-RU"/>
        </w:rPr>
      </w:pPr>
      <w:r>
        <w:rPr>
          <w:b/>
          <w:lang w:val="ru-RU"/>
        </w:rPr>
        <w:t>Диагностика по параметрам ,косвенно характеризующих техническое состояние по структурным параметрам</w:t>
      </w:r>
      <w:r>
        <w:rPr>
          <w:lang w:val="ru-RU"/>
        </w:rPr>
        <w:t xml:space="preserve">. 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12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0"/>
        </w:numPr>
        <w:rPr>
          <w:b/>
          <w:lang w:val="ru-RU"/>
        </w:rPr>
      </w:pPr>
      <w:r>
        <w:rPr>
          <w:b/>
          <w:lang w:val="ru-RU"/>
        </w:rPr>
        <w:t>Разборная диагностика технического состояния кругло-шлифовальных станков.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Экзаменационный билет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13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1"/>
        </w:numPr>
        <w:rPr>
          <w:b/>
          <w:lang w:val="ru-RU"/>
        </w:rPr>
      </w:pPr>
      <w:r>
        <w:rPr>
          <w:b/>
          <w:lang w:val="ru-RU"/>
        </w:rPr>
        <w:t>Оперативные методы безразборного диагностирования общего технического состояния металлорежущего станка.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14</w:t>
      </w:r>
    </w:p>
    <w:p w:rsidR="00A315ED" w:rsidRDefault="002106C6">
      <w:pPr>
        <w:pStyle w:val="ab"/>
        <w:numPr>
          <w:ilvl w:val="0"/>
          <w:numId w:val="42"/>
        </w:numPr>
        <w:rPr>
          <w:b/>
          <w:lang w:val="ru-RU"/>
        </w:rPr>
      </w:pPr>
      <w:r>
        <w:rPr>
          <w:b/>
          <w:lang w:val="ru-RU"/>
        </w:rPr>
        <w:t>Техническая диагностика в динамике и статике объекта: по параметрам рабочих процессов (длительность рабочего цикла, производительность).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15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3"/>
        </w:numPr>
        <w:rPr>
          <w:b/>
          <w:lang w:val="ru-RU"/>
        </w:rPr>
      </w:pPr>
      <w:r>
        <w:rPr>
          <w:b/>
          <w:lang w:val="ru-RU"/>
        </w:rPr>
        <w:t>Уровни диагностики металлорежущего оборудования: на уровне узлов, на уровне механизмов, деталей.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16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4"/>
        </w:numPr>
        <w:rPr>
          <w:b/>
          <w:lang w:val="ru-RU"/>
        </w:rPr>
      </w:pPr>
      <w:r>
        <w:rPr>
          <w:b/>
          <w:lang w:val="ru-RU"/>
        </w:rPr>
        <w:t>Оценка оборудования на геометрическую точность по ГОСТ 22267-76 (плоскостность).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Экзаменационный билет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17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5"/>
        </w:numPr>
        <w:rPr>
          <w:b/>
          <w:lang w:val="ru-RU"/>
        </w:rPr>
      </w:pPr>
      <w:r>
        <w:rPr>
          <w:b/>
          <w:lang w:val="ru-RU"/>
        </w:rPr>
        <w:t>Оценка оборудования на геометрическую точность по ГОСТ 22267-76 (прямолинейность).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106C6">
        <w:rPr>
          <w:sz w:val="20"/>
          <w:szCs w:val="20"/>
          <w:lang w:val="ru-RU"/>
        </w:rPr>
        <w:t>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18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6"/>
        </w:numPr>
        <w:rPr>
          <w:b/>
        </w:rPr>
      </w:pPr>
      <w:r>
        <w:rPr>
          <w:b/>
        </w:rPr>
        <w:t>Испытания станков по ГОСТ 27843-2006.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19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7"/>
        </w:numPr>
        <w:rPr>
          <w:b/>
          <w:lang w:val="ru-RU"/>
        </w:rPr>
      </w:pPr>
      <w:r>
        <w:rPr>
          <w:b/>
          <w:lang w:val="ru-RU"/>
        </w:rPr>
        <w:t>Определение точности и повторяемости позиционирования осей с числовым программным управлением.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20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8"/>
        </w:numPr>
        <w:rPr>
          <w:b/>
          <w:lang w:val="ru-RU"/>
        </w:rPr>
      </w:pPr>
      <w:r>
        <w:rPr>
          <w:b/>
          <w:lang w:val="ru-RU"/>
        </w:rPr>
        <w:t>Диагностирование динамических параметров металлорежущего станка (вибрация).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 w:rsidRPr="002106C6">
        <w:rPr>
          <w:sz w:val="20"/>
          <w:szCs w:val="20"/>
          <w:lang w:val="ru-RU"/>
        </w:rPr>
        <w:t xml:space="preserve"> по дисциплине</w:t>
      </w:r>
      <w:r>
        <w:rPr>
          <w:sz w:val="24"/>
          <w:szCs w:val="24"/>
          <w:lang w:val="ru-RU"/>
        </w:rPr>
        <w:t xml:space="preserve"> «</w:t>
      </w:r>
      <w:r>
        <w:rPr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Default="00210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и аддитивного оборудования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в том числе в автоматизированном  производстве</w:t>
      </w:r>
      <w:r>
        <w:rPr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Default="00A315ED">
      <w:pPr>
        <w:spacing w:after="0"/>
        <w:jc w:val="both"/>
        <w:rPr>
          <w:sz w:val="20"/>
          <w:szCs w:val="20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Default="002106C6">
      <w:pPr>
        <w:spacing w:after="0"/>
        <w:jc w:val="both"/>
        <w:rPr>
          <w:rStyle w:val="a9"/>
          <w:i w:val="0"/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rStyle w:val="a9"/>
          <w:i w:val="0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>
        <w:rPr>
          <w:rStyle w:val="a9"/>
          <w:i w:val="0"/>
          <w:sz w:val="20"/>
          <w:szCs w:val="20"/>
        </w:rPr>
        <w:t>SCADA</w:t>
      </w:r>
      <w:r>
        <w:rPr>
          <w:rStyle w:val="a9"/>
          <w:i w:val="0"/>
          <w:sz w:val="20"/>
          <w:szCs w:val="20"/>
          <w:lang w:val="ru-RU"/>
        </w:rPr>
        <w:t xml:space="preserve"> систем.</w:t>
      </w:r>
    </w:p>
    <w:p w:rsidR="00A315ED" w:rsidRDefault="002106C6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21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pStyle w:val="ab"/>
        <w:numPr>
          <w:ilvl w:val="0"/>
          <w:numId w:val="49"/>
        </w:numPr>
        <w:rPr>
          <w:b/>
          <w:lang w:val="ru-RU"/>
        </w:rPr>
      </w:pPr>
      <w:r>
        <w:rPr>
          <w:b/>
          <w:lang w:val="ru-RU"/>
        </w:rPr>
        <w:t>Диагностирование динамических параметров металлорежущего станка (жёсткость), при обработке тестовых деталей.</w:t>
      </w:r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rPr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Экзаменационный билет</w:t>
      </w:r>
      <w:r w:rsidRPr="00CA166F">
        <w:rPr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Pr="00CA166F">
        <w:rPr>
          <w:b/>
          <w:color w:val="000000" w:themeColor="text1"/>
          <w:sz w:val="20"/>
          <w:szCs w:val="20"/>
          <w:lang w:val="ru-RU"/>
        </w:rPr>
        <w:t>УТВЕРЖДАЮ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 xml:space="preserve"> </w:t>
      </w:r>
      <w:r w:rsidRPr="002106C6">
        <w:rPr>
          <w:color w:val="000000" w:themeColor="text1"/>
          <w:sz w:val="20"/>
          <w:szCs w:val="20"/>
          <w:lang w:val="ru-RU"/>
        </w:rPr>
        <w:t>по дисциплине</w:t>
      </w:r>
      <w:r w:rsidRPr="00CA166F">
        <w:rPr>
          <w:color w:val="000000" w:themeColor="text1"/>
          <w:sz w:val="24"/>
          <w:szCs w:val="24"/>
          <w:lang w:val="ru-RU"/>
        </w:rPr>
        <w:t xml:space="preserve"> «</w:t>
      </w:r>
      <w:r w:rsidRPr="00CA166F">
        <w:rPr>
          <w:color w:val="000000" w:themeColor="text1"/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аддитивного оборудования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</w:t>
      </w:r>
      <w:r w:rsidRPr="00CA166F">
        <w:rPr>
          <w:rFonts w:cs="Times New Roman"/>
          <w:color w:val="000000" w:themeColor="text1"/>
          <w:sz w:val="18"/>
          <w:szCs w:val="18"/>
          <w:lang w:val="ru-RU"/>
        </w:rPr>
        <w:t xml:space="preserve">в том числе в </w:t>
      </w:r>
      <w:proofErr w:type="gramStart"/>
      <w:r w:rsidRPr="00CA166F">
        <w:rPr>
          <w:rFonts w:cs="Times New Roman"/>
          <w:color w:val="000000" w:themeColor="text1"/>
          <w:sz w:val="18"/>
          <w:szCs w:val="18"/>
          <w:lang w:val="ru-RU"/>
        </w:rPr>
        <w:t>автоматизированном  производстве</w:t>
      </w:r>
      <w:proofErr w:type="gramEnd"/>
      <w:r w:rsidRPr="00CA166F">
        <w:rPr>
          <w:color w:val="000000" w:themeColor="text1"/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Pr="00CA166F" w:rsidRDefault="00A315ED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center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Билет № 22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2106C6" w:rsidRDefault="002106C6">
      <w:pPr>
        <w:pStyle w:val="ab"/>
        <w:numPr>
          <w:ilvl w:val="0"/>
          <w:numId w:val="22"/>
        </w:numPr>
        <w:rPr>
          <w:b/>
          <w:color w:val="000000" w:themeColor="text1"/>
        </w:rPr>
      </w:pPr>
      <w:r w:rsidRPr="002106C6">
        <w:rPr>
          <w:b/>
          <w:color w:val="000000" w:themeColor="text1"/>
        </w:rPr>
        <w:t>Основные состояния объектов диагностики.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Экзаменационный билет</w:t>
      </w:r>
      <w:r w:rsidRPr="00CA166F">
        <w:rPr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 w:rsidRPr="00CA166F">
        <w:rPr>
          <w:b/>
          <w:color w:val="000000" w:themeColor="text1"/>
          <w:sz w:val="20"/>
          <w:szCs w:val="20"/>
          <w:lang w:val="ru-RU"/>
        </w:rPr>
        <w:t>УТВЕРЖДАЮ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 xml:space="preserve"> </w:t>
      </w:r>
      <w:r w:rsidRPr="002106C6">
        <w:rPr>
          <w:color w:val="000000" w:themeColor="text1"/>
          <w:sz w:val="20"/>
          <w:szCs w:val="20"/>
          <w:lang w:val="ru-RU"/>
        </w:rPr>
        <w:t>по дисциплине</w:t>
      </w:r>
      <w:r w:rsidRPr="00CA166F">
        <w:rPr>
          <w:color w:val="000000" w:themeColor="text1"/>
          <w:sz w:val="24"/>
          <w:szCs w:val="24"/>
          <w:lang w:val="ru-RU"/>
        </w:rPr>
        <w:t xml:space="preserve"> «</w:t>
      </w:r>
      <w:r w:rsidRPr="00CA166F">
        <w:rPr>
          <w:color w:val="000000" w:themeColor="text1"/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аддитивного оборудования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</w:t>
      </w:r>
      <w:r w:rsidRPr="00CA166F">
        <w:rPr>
          <w:rFonts w:cs="Times New Roman"/>
          <w:color w:val="000000" w:themeColor="text1"/>
          <w:sz w:val="18"/>
          <w:szCs w:val="18"/>
          <w:lang w:val="ru-RU"/>
        </w:rPr>
        <w:t xml:space="preserve">в том числе в </w:t>
      </w:r>
      <w:proofErr w:type="gramStart"/>
      <w:r w:rsidRPr="00CA166F">
        <w:rPr>
          <w:rFonts w:cs="Times New Roman"/>
          <w:color w:val="000000" w:themeColor="text1"/>
          <w:sz w:val="18"/>
          <w:szCs w:val="18"/>
          <w:lang w:val="ru-RU"/>
        </w:rPr>
        <w:t>автоматизированном  производстве</w:t>
      </w:r>
      <w:proofErr w:type="gramEnd"/>
      <w:r w:rsidRPr="00CA166F">
        <w:rPr>
          <w:color w:val="000000" w:themeColor="text1"/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Pr="00CA166F" w:rsidRDefault="00A315ED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center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Билет № 23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pStyle w:val="ab"/>
        <w:numPr>
          <w:ilvl w:val="0"/>
          <w:numId w:val="23"/>
        </w:numPr>
        <w:rPr>
          <w:b/>
          <w:color w:val="000000" w:themeColor="text1"/>
          <w:lang w:val="ru-RU"/>
        </w:rPr>
      </w:pPr>
      <w:r w:rsidRPr="00CA166F">
        <w:rPr>
          <w:b/>
          <w:color w:val="000000" w:themeColor="text1"/>
          <w:lang w:val="ru-RU"/>
        </w:rPr>
        <w:t xml:space="preserve">Неразрушающий спектральный контроль состава металла. 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Pr="00CA166F" w:rsidRDefault="00A315ED">
      <w:pPr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Экзаменационный билет</w:t>
      </w:r>
      <w:r w:rsidRPr="00CA166F">
        <w:rPr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Pr="00CA166F">
        <w:rPr>
          <w:b/>
          <w:color w:val="000000" w:themeColor="text1"/>
          <w:sz w:val="20"/>
          <w:szCs w:val="20"/>
          <w:lang w:val="ru-RU"/>
        </w:rPr>
        <w:t>УТВЕРЖДАЮ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2106C6">
        <w:rPr>
          <w:color w:val="000000" w:themeColor="text1"/>
          <w:sz w:val="20"/>
          <w:szCs w:val="20"/>
          <w:lang w:val="ru-RU"/>
        </w:rPr>
        <w:t xml:space="preserve"> по дисциплине</w:t>
      </w:r>
      <w:r w:rsidRPr="00CA166F">
        <w:rPr>
          <w:color w:val="000000" w:themeColor="text1"/>
          <w:sz w:val="24"/>
          <w:szCs w:val="24"/>
          <w:lang w:val="ru-RU"/>
        </w:rPr>
        <w:t xml:space="preserve"> «</w:t>
      </w:r>
      <w:r w:rsidRPr="00CA166F">
        <w:rPr>
          <w:color w:val="000000" w:themeColor="text1"/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аддитивного оборудования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</w:t>
      </w:r>
      <w:r w:rsidRPr="00CA166F">
        <w:rPr>
          <w:rFonts w:cs="Times New Roman"/>
          <w:color w:val="000000" w:themeColor="text1"/>
          <w:sz w:val="18"/>
          <w:szCs w:val="18"/>
          <w:lang w:val="ru-RU"/>
        </w:rPr>
        <w:t xml:space="preserve">в том числе в </w:t>
      </w:r>
      <w:proofErr w:type="gramStart"/>
      <w:r w:rsidRPr="00CA166F">
        <w:rPr>
          <w:rFonts w:cs="Times New Roman"/>
          <w:color w:val="000000" w:themeColor="text1"/>
          <w:sz w:val="18"/>
          <w:szCs w:val="18"/>
          <w:lang w:val="ru-RU"/>
        </w:rPr>
        <w:t>автоматизированном  производстве</w:t>
      </w:r>
      <w:proofErr w:type="gramEnd"/>
      <w:r w:rsidRPr="00CA166F">
        <w:rPr>
          <w:color w:val="000000" w:themeColor="text1"/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Pr="00CA166F" w:rsidRDefault="00A315ED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center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Билет № 24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pStyle w:val="ab"/>
        <w:numPr>
          <w:ilvl w:val="0"/>
          <w:numId w:val="24"/>
        </w:numPr>
        <w:rPr>
          <w:b/>
          <w:color w:val="000000" w:themeColor="text1"/>
          <w:lang w:val="ru-RU"/>
        </w:rPr>
      </w:pPr>
      <w:r w:rsidRPr="00CA166F">
        <w:rPr>
          <w:b/>
          <w:color w:val="000000" w:themeColor="text1"/>
          <w:lang w:val="ru-RU"/>
        </w:rPr>
        <w:t xml:space="preserve">Методы согласования работы приводов </w:t>
      </w:r>
      <w:proofErr w:type="gramStart"/>
      <w:r w:rsidRPr="00CA166F">
        <w:rPr>
          <w:b/>
          <w:color w:val="000000" w:themeColor="text1"/>
          <w:lang w:val="ru-RU"/>
        </w:rPr>
        <w:t>( для</w:t>
      </w:r>
      <w:proofErr w:type="gramEnd"/>
      <w:r w:rsidRPr="00CA166F">
        <w:rPr>
          <w:b/>
          <w:color w:val="000000" w:themeColor="text1"/>
          <w:lang w:val="ru-RU"/>
        </w:rPr>
        <w:t xml:space="preserve"> станков с ЧПУ). 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Pr="00CA166F" w:rsidRDefault="00A315ED">
      <w:pPr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A315ED" w:rsidRPr="00CA166F" w:rsidRDefault="002106C6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  <w:r w:rsidRPr="00CA166F">
        <w:rPr>
          <w:color w:val="000000" w:themeColor="text1"/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 xml:space="preserve">Экзаменационный билет </w:t>
      </w:r>
      <w:r w:rsidRPr="00CA166F">
        <w:rPr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Pr="00CA166F">
        <w:rPr>
          <w:b/>
          <w:color w:val="000000" w:themeColor="text1"/>
          <w:sz w:val="20"/>
          <w:szCs w:val="20"/>
          <w:lang w:val="ru-RU"/>
        </w:rPr>
        <w:t>УТВЕРЖДАЮ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2106C6">
        <w:rPr>
          <w:color w:val="000000" w:themeColor="text1"/>
          <w:sz w:val="20"/>
          <w:szCs w:val="20"/>
          <w:lang w:val="ru-RU"/>
        </w:rPr>
        <w:t xml:space="preserve"> по дисциплине</w:t>
      </w:r>
      <w:r w:rsidRPr="00CA166F">
        <w:rPr>
          <w:color w:val="000000" w:themeColor="text1"/>
          <w:sz w:val="24"/>
          <w:szCs w:val="24"/>
          <w:lang w:val="ru-RU"/>
        </w:rPr>
        <w:t xml:space="preserve"> «</w:t>
      </w:r>
      <w:r w:rsidRPr="00CA166F">
        <w:rPr>
          <w:color w:val="000000" w:themeColor="text1"/>
          <w:sz w:val="20"/>
          <w:szCs w:val="20"/>
          <w:lang w:val="ru-RU"/>
        </w:rPr>
        <w:t>МДК.03.01 Диагностика, наладка, подналадка                                                  Зам. директора по ПССЗ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ремонт металлообрабатывающего                                                                                             ___________      Н.А.Богданова</w:t>
      </w:r>
    </w:p>
    <w:p w:rsidR="00A315ED" w:rsidRPr="00CA166F" w:rsidRDefault="002106C6">
      <w:pPr>
        <w:spacing w:after="0" w:line="240" w:lineRule="auto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и аддитивного оборудования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</w:t>
      </w:r>
      <w:r w:rsidRPr="00CA166F">
        <w:rPr>
          <w:rFonts w:cs="Times New Roman"/>
          <w:color w:val="000000" w:themeColor="text1"/>
          <w:sz w:val="18"/>
          <w:szCs w:val="18"/>
          <w:lang w:val="ru-RU"/>
        </w:rPr>
        <w:t xml:space="preserve">в том числе в </w:t>
      </w:r>
      <w:proofErr w:type="gramStart"/>
      <w:r w:rsidRPr="00CA166F">
        <w:rPr>
          <w:rFonts w:cs="Times New Roman"/>
          <w:color w:val="000000" w:themeColor="text1"/>
          <w:sz w:val="18"/>
          <w:szCs w:val="18"/>
          <w:lang w:val="ru-RU"/>
        </w:rPr>
        <w:t>автоматизированном  производстве</w:t>
      </w:r>
      <w:proofErr w:type="gramEnd"/>
      <w:r w:rsidRPr="00CA166F">
        <w:rPr>
          <w:color w:val="000000" w:themeColor="text1"/>
          <w:sz w:val="20"/>
          <w:szCs w:val="20"/>
          <w:lang w:val="ru-RU"/>
        </w:rPr>
        <w:t>»                                                                                                «____» ______ 2022</w:t>
      </w:r>
    </w:p>
    <w:p w:rsidR="00A315ED" w:rsidRPr="00CA166F" w:rsidRDefault="00A315ED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</w:p>
    <w:p w:rsidR="00A315ED" w:rsidRPr="00CA166F" w:rsidRDefault="002106C6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>ПК.3.3 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</w:t>
      </w:r>
    </w:p>
    <w:p w:rsidR="00A315ED" w:rsidRPr="00CA166F" w:rsidRDefault="002106C6">
      <w:pPr>
        <w:spacing w:after="0"/>
        <w:jc w:val="both"/>
        <w:rPr>
          <w:rStyle w:val="a9"/>
          <w:i w:val="0"/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ПК.3.5 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</w:r>
      <w:r w:rsidRPr="00CA166F">
        <w:rPr>
          <w:rStyle w:val="a9"/>
          <w:i w:val="0"/>
          <w:color w:val="000000" w:themeColor="text1"/>
          <w:sz w:val="20"/>
          <w:szCs w:val="20"/>
        </w:rPr>
        <w:t>SCADA</w:t>
      </w:r>
      <w:r w:rsidRPr="00CA166F">
        <w:rPr>
          <w:rStyle w:val="a9"/>
          <w:i w:val="0"/>
          <w:color w:val="000000" w:themeColor="text1"/>
          <w:sz w:val="20"/>
          <w:szCs w:val="20"/>
          <w:lang w:val="ru-RU"/>
        </w:rPr>
        <w:t xml:space="preserve"> систем.</w:t>
      </w:r>
    </w:p>
    <w:p w:rsidR="00A315ED" w:rsidRPr="00CA166F" w:rsidRDefault="002106C6">
      <w:pPr>
        <w:spacing w:after="0"/>
        <w:jc w:val="center"/>
        <w:rPr>
          <w:b/>
          <w:color w:val="000000" w:themeColor="text1"/>
          <w:sz w:val="20"/>
          <w:szCs w:val="20"/>
          <w:lang w:val="ru-RU"/>
        </w:rPr>
      </w:pPr>
      <w:r w:rsidRPr="00CA166F">
        <w:rPr>
          <w:b/>
          <w:color w:val="000000" w:themeColor="text1"/>
          <w:sz w:val="20"/>
          <w:szCs w:val="20"/>
          <w:lang w:val="ru-RU"/>
        </w:rPr>
        <w:t>Билет № 25</w:t>
      </w:r>
    </w:p>
    <w:p w:rsidR="00A315ED" w:rsidRPr="00CA166F" w:rsidRDefault="00A315ED">
      <w:pPr>
        <w:spacing w:after="0"/>
        <w:jc w:val="center"/>
        <w:rPr>
          <w:color w:val="000000" w:themeColor="text1"/>
          <w:sz w:val="24"/>
          <w:szCs w:val="24"/>
          <w:lang w:val="ru-RU"/>
        </w:rPr>
      </w:pPr>
    </w:p>
    <w:p w:rsidR="00A315ED" w:rsidRPr="00CA166F" w:rsidRDefault="002106C6">
      <w:pPr>
        <w:rPr>
          <w:b/>
          <w:color w:val="000000" w:themeColor="text1"/>
          <w:lang w:val="ru-RU"/>
        </w:rPr>
      </w:pPr>
      <w:r w:rsidRPr="00CA166F">
        <w:rPr>
          <w:color w:val="000000" w:themeColor="text1"/>
          <w:lang w:val="ru-RU"/>
        </w:rPr>
        <w:t>1</w:t>
      </w:r>
      <w:r w:rsidRPr="00CA166F">
        <w:rPr>
          <w:b/>
          <w:color w:val="000000" w:themeColor="text1"/>
          <w:lang w:val="ru-RU"/>
        </w:rPr>
        <w:t xml:space="preserve">. Способы определения точности позиционирования осей с </w:t>
      </w:r>
      <w:r w:rsidR="00CA166F">
        <w:rPr>
          <w:b/>
          <w:color w:val="000000" w:themeColor="text1"/>
          <w:lang w:val="ru-RU"/>
        </w:rPr>
        <w:t>ЧПУ</w:t>
      </w:r>
    </w:p>
    <w:p w:rsidR="00A315ED" w:rsidRPr="00CA166F" w:rsidRDefault="002106C6">
      <w:pPr>
        <w:spacing w:after="0"/>
        <w:jc w:val="both"/>
        <w:rPr>
          <w:color w:val="000000" w:themeColor="text1"/>
          <w:sz w:val="20"/>
          <w:szCs w:val="20"/>
          <w:lang w:val="ru-RU"/>
        </w:rPr>
      </w:pPr>
      <w:r w:rsidRPr="00CA166F">
        <w:rPr>
          <w:color w:val="000000" w:themeColor="text1"/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Pr="00CA166F" w:rsidRDefault="00A315ED">
      <w:pPr>
        <w:rPr>
          <w:color w:val="000000" w:themeColor="text1"/>
          <w:sz w:val="24"/>
          <w:szCs w:val="24"/>
          <w:lang w:val="ru-RU"/>
        </w:rPr>
      </w:pPr>
    </w:p>
    <w:sectPr w:rsidR="00A315ED" w:rsidRPr="00C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8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9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B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F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30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FF786E"/>
    <w:multiLevelType w:val="hybridMultilevel"/>
    <w:tmpl w:val="EB3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8"/>
  </w:num>
  <w:num w:numId="4">
    <w:abstractNumId w:val="4"/>
  </w:num>
  <w:num w:numId="5">
    <w:abstractNumId w:val="2"/>
  </w:num>
  <w:num w:numId="6">
    <w:abstractNumId w:val="40"/>
  </w:num>
  <w:num w:numId="7">
    <w:abstractNumId w:val="44"/>
  </w:num>
  <w:num w:numId="8">
    <w:abstractNumId w:val="12"/>
  </w:num>
  <w:num w:numId="9">
    <w:abstractNumId w:val="30"/>
  </w:num>
  <w:num w:numId="10">
    <w:abstractNumId w:val="46"/>
  </w:num>
  <w:num w:numId="11">
    <w:abstractNumId w:val="11"/>
  </w:num>
  <w:num w:numId="12">
    <w:abstractNumId w:val="8"/>
  </w:num>
  <w:num w:numId="13">
    <w:abstractNumId w:val="48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15"/>
  </w:num>
  <w:num w:numId="19">
    <w:abstractNumId w:val="39"/>
  </w:num>
  <w:num w:numId="20">
    <w:abstractNumId w:val="3"/>
  </w:num>
  <w:num w:numId="21">
    <w:abstractNumId w:val="29"/>
  </w:num>
  <w:num w:numId="22">
    <w:abstractNumId w:val="1"/>
  </w:num>
  <w:num w:numId="23">
    <w:abstractNumId w:val="43"/>
  </w:num>
  <w:num w:numId="24">
    <w:abstractNumId w:val="47"/>
  </w:num>
  <w:num w:numId="25">
    <w:abstractNumId w:val="32"/>
  </w:num>
  <w:num w:numId="26">
    <w:abstractNumId w:val="31"/>
  </w:num>
  <w:num w:numId="27">
    <w:abstractNumId w:val="9"/>
  </w:num>
  <w:num w:numId="28">
    <w:abstractNumId w:val="42"/>
  </w:num>
  <w:num w:numId="29">
    <w:abstractNumId w:val="13"/>
  </w:num>
  <w:num w:numId="30">
    <w:abstractNumId w:val="35"/>
  </w:num>
  <w:num w:numId="31">
    <w:abstractNumId w:val="18"/>
  </w:num>
  <w:num w:numId="32">
    <w:abstractNumId w:val="14"/>
  </w:num>
  <w:num w:numId="33">
    <w:abstractNumId w:val="41"/>
  </w:num>
  <w:num w:numId="34">
    <w:abstractNumId w:val="20"/>
  </w:num>
  <w:num w:numId="35">
    <w:abstractNumId w:val="37"/>
  </w:num>
  <w:num w:numId="36">
    <w:abstractNumId w:val="26"/>
  </w:num>
  <w:num w:numId="37">
    <w:abstractNumId w:val="25"/>
  </w:num>
  <w:num w:numId="38">
    <w:abstractNumId w:val="23"/>
  </w:num>
  <w:num w:numId="39">
    <w:abstractNumId w:val="21"/>
  </w:num>
  <w:num w:numId="40">
    <w:abstractNumId w:val="7"/>
  </w:num>
  <w:num w:numId="41">
    <w:abstractNumId w:val="22"/>
  </w:num>
  <w:num w:numId="42">
    <w:abstractNumId w:val="45"/>
  </w:num>
  <w:num w:numId="43">
    <w:abstractNumId w:val="36"/>
  </w:num>
  <w:num w:numId="44">
    <w:abstractNumId w:val="27"/>
  </w:num>
  <w:num w:numId="45">
    <w:abstractNumId w:val="10"/>
  </w:num>
  <w:num w:numId="46">
    <w:abstractNumId w:val="34"/>
  </w:num>
  <w:num w:numId="47">
    <w:abstractNumId w:val="17"/>
  </w:num>
  <w:num w:numId="48">
    <w:abstractNumId w:val="2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5ED"/>
    <w:rsid w:val="002106C6"/>
    <w:rsid w:val="00810D79"/>
    <w:rsid w:val="00A315ED"/>
    <w:rsid w:val="00C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3E6C-7979-42D3-A27E-071616C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eastAsia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eastAsia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eastAsia="SimSu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eastAsia="SimSu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eastAsia="SimSun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eastAsia="SimSu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eastAsia="SimSu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eastAsia="SimSu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eastAsia="SimSu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SimSun" w:hAnsi="Times New Roman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SimSun" w:hAnsi="Times New Roman" w:cs="SimSu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SimSun" w:hAnsi="Times New Roman" w:cs="SimSu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SimSun" w:hAnsi="Times New Roman" w:cs="SimSun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SimSun" w:hAnsi="Times New Roman" w:cs="SimSu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SimSun" w:hAnsi="Times New Roman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Times New Roman" w:eastAsia="SimSun" w:hAnsi="Times New Roman" w:cs="SimSu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Times New Roman" w:eastAsia="SimSun" w:hAnsi="Times New Roman" w:cs="SimSu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SimSu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="Times New Roman" w:eastAsia="SimSun" w:hAnsi="Times New Roman" w:cs="SimSu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eastAsia="SimSu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Times New Roman" w:eastAsia="SimSun" w:hAnsi="Times New Roman" w:cs="SimSu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i/>
      <w:iCs/>
      <w:color w:val="808080"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5934-7EE6-4188-8EA4-8054B468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7548</Words>
  <Characters>43028</Characters>
  <Application>Microsoft Office Word</Application>
  <DocSecurity>0</DocSecurity>
  <Lines>358</Lines>
  <Paragraphs>100</Paragraphs>
  <ScaleCrop>false</ScaleCrop>
  <Company>Microsoft</Company>
  <LinksUpToDate>false</LinksUpToDate>
  <CharactersWithSpaces>50476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МуравьеваЕЮ</cp:lastModifiedBy>
  <cp:revision>12</cp:revision>
  <dcterms:created xsi:type="dcterms:W3CDTF">2016-12-26T08:39:00Z</dcterms:created>
  <dcterms:modified xsi:type="dcterms:W3CDTF">2024-04-19T05:27:00Z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17323922f6c74fa3b2feb339e6c73d49</vt:lpwstr>
  </property>
</Properties>
</file>