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          </w:t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</w:p>
    <w:p>
      <w:pPr>
        <w:widowControl w:val="0"/>
        <w:spacing w:before="0" w:after="0" w:line="240" w:lineRule="auto"/>
        <w:ind w:right="-5" w:firstLine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>
      <w:pPr>
        <w:widowControl w:val="0"/>
        <w:spacing w:before="0" w:after="0" w:line="240" w:lineRule="auto"/>
        <w:ind w:right="-5" w:firstLine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widowControl w:val="0"/>
        <w:spacing w:before="0" w:after="0" w:line="240" w:lineRule="auto"/>
        <w:ind w:right="-5" w:firstLine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ОП.07.  Охрана труда</w:t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>
      <w:pPr>
        <w:widowControl w:val="0"/>
        <w:tabs>
          <w:tab w:val="left" w:pos="3820"/>
        </w:tabs>
        <w:spacing w:before="0" w:after="0" w:line="240" w:lineRule="auto"/>
        <w:jc w:val="center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</w:p>
    <w:p>
      <w:pPr>
        <w:widowControl w:val="0"/>
        <w:tabs>
          <w:tab w:val="left" w:pos="3820"/>
        </w:tabs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3820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br w:type="page"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Рабочая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программа учебной дисциплины</w:t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23.02.02   Автомобиле- и тракторостроение,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утвержденного приказом Министерства образования и науки Российской Федерации от 22 апреля 2014 г. № 380.</w:t>
      </w:r>
    </w:p>
    <w:p>
      <w:pPr>
        <w:ind w:right="-5" w:firstLine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ind w:firstLine="708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  <w:lang w:eastAsia="ru-RU"/>
        </w:rPr>
      </w:pPr>
    </w:p>
    <w:p>
      <w:pPr>
        <w:jc w:val="lef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Организация-разработчик: </w:t>
      </w:r>
    </w:p>
    <w:p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«Павловский автомеханический техникум им. И.И. Лепсе» (ГБПОУ  </w:t>
      </w:r>
      <w:r>
        <w:rPr>
          <w:rFonts w:ascii="Times New Roman" w:hAnsi="Times New Roman" w:cs="Times New Roman"/>
          <w:sz w:val="28"/>
          <w:szCs w:val="28"/>
        </w:rPr>
        <w:t>ПАМТ им. И.И. Лепсе).</w:t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Разработчик: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Гноринская О.А., преподаватель ГБПОУ  </w:t>
      </w:r>
      <w:r>
        <w:rPr>
          <w:rFonts w:ascii="Times New Roman" w:hAnsi="Times New Roman" w:cs="Times New Roman"/>
          <w:sz w:val="28"/>
          <w:szCs w:val="28"/>
        </w:rPr>
        <w:t>ПАМТ им. И.И. Лепсе</w:t>
      </w:r>
    </w:p>
    <w:p>
      <w:pPr>
        <w:ind w:left="567" w:right="-5" w:hanging="567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37"/>
        <w:keepNext w:val="0"/>
        <w:keepLines w:val="0"/>
        <w:widowControl/>
        <w:bidi w:val="0"/>
        <w:spacing w:before="0" w:beforeAutospacing="0" w:after="0" w:afterAutospacing="0" w:line="360" w:lineRule="auto"/>
        <w:ind w:left="0" w:right="0" w:firstLine="0"/>
        <w:jc w:val="both"/>
        <w:rPr>
          <w:color w:val="000000"/>
        </w:rPr>
      </w:pPr>
      <w:r>
        <w:rPr>
          <w:color w:val="000000"/>
          <w:sz w:val="28"/>
          <w:szCs w:val="28"/>
          <w:lang w:val="ru"/>
        </w:rPr>
        <w:t>Рабочая программа рассмотрена на заседании ПЦК общепрофессиональных дисциплин и дисциплин профессионального цикла спец. 15.02.08 Технология машиностроения и 15.02.15 Технология металлообрабатывающего производства и рекомендована к использованию в образовательном процессе.</w:t>
      </w:r>
    </w:p>
    <w:p>
      <w:pPr>
        <w:pStyle w:val="37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ind w:left="0" w:right="0" w:firstLine="0"/>
        <w:jc w:val="both"/>
        <w:rPr>
          <w:color w:val="000000"/>
        </w:rPr>
      </w:pPr>
      <w:r>
        <w:rPr>
          <w:color w:val="000000"/>
          <w:sz w:val="28"/>
          <w:szCs w:val="28"/>
          <w:shd w:val="clear" w:fill="FFFFFF"/>
          <w:lang w:val="ru"/>
        </w:rPr>
        <w:t>Протокол № ____ от « ______» _______________ 20___ г.</w:t>
      </w:r>
    </w:p>
    <w:p>
      <w:pPr>
        <w:pStyle w:val="37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ind w:left="0" w:right="0" w:firstLine="0"/>
        <w:jc w:val="both"/>
        <w:rPr>
          <w:color w:val="000000"/>
        </w:rPr>
      </w:pPr>
      <w:r>
        <w:rPr>
          <w:color w:val="000000"/>
          <w:sz w:val="28"/>
          <w:szCs w:val="28"/>
          <w:shd w:val="clear" w:fill="FFFFFF"/>
          <w:lang w:val="ru"/>
        </w:rPr>
        <w:t xml:space="preserve">Председатель ПЦК _______________________ </w:t>
      </w:r>
      <w:r>
        <w:rPr>
          <w:color w:val="000000"/>
          <w:sz w:val="28"/>
          <w:szCs w:val="28"/>
          <w:shd w:val="clear" w:fill="FFFFFF"/>
        </w:rPr>
        <w:t>Н</w:t>
      </w:r>
      <w:r>
        <w:rPr>
          <w:color w:val="000000"/>
          <w:sz w:val="28"/>
          <w:szCs w:val="28"/>
          <w:shd w:val="clear" w:fill="FFFFFF"/>
        </w:rPr>
        <w:t>.Г. Б</w:t>
      </w:r>
      <w:r>
        <w:rPr>
          <w:color w:val="000000"/>
          <w:sz w:val="28"/>
          <w:szCs w:val="28"/>
          <w:shd w:val="clear" w:fill="FFFFFF"/>
        </w:rPr>
        <w:t>аранова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both"/>
        <w:rPr>
          <w:rFonts w:ascii="Times New Roman" w:hAnsi="Times New Roman" w:eastAsia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СОДЕРЖАНИЕ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11"/>
        <w:tblW w:w="9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  <w:gridCol w:w="1902"/>
      </w:tblGrid>
      <w:tr>
        <w:tblPrEx>
          <w:tblLayout w:type="fixed"/>
        </w:tblPrEx>
        <w:tc>
          <w:tcPr>
            <w:tcW w:w="7667" w:type="dxa"/>
            <w:shd w:val="clear" w:color="auto" w:fill="auto"/>
          </w:tcPr>
          <w:p>
            <w:pPr>
              <w:keepNext/>
              <w:widowControl/>
              <w:numPr>
                <w:ilvl w:val="0"/>
                <w:numId w:val="0"/>
              </w:numPr>
              <w:suppressLineNumbers/>
              <w:spacing w:before="0" w:after="0" w:line="240" w:lineRule="auto"/>
              <w:ind w:left="284" w:firstLine="0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02" w:type="dxa"/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стр.</w:t>
            </w:r>
          </w:p>
        </w:tc>
      </w:tr>
      <w:tr>
        <w:tblPrEx>
          <w:tblLayout w:type="fixed"/>
        </w:tblPrEx>
        <w:tc>
          <w:tcPr>
            <w:tcW w:w="7667" w:type="dxa"/>
            <w:shd w:val="clear" w:color="auto" w:fill="auto"/>
          </w:tcPr>
          <w:p>
            <w:pPr>
              <w:keepNext/>
              <w:widowControl/>
              <w:numPr>
                <w:ilvl w:val="0"/>
                <w:numId w:val="1"/>
              </w:numPr>
              <w:suppressLineNumbers/>
              <w:tabs>
                <w:tab w:val="left" w:pos="644"/>
              </w:tabs>
              <w:spacing w:before="0"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  <w:t>ПАСПОРТ РАБОЧЕЙ ПРОГРАММЫ УЧЕБНОЙ ДИСЦИПЛИНЫ</w:t>
            </w: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02" w:type="dxa"/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</w:tr>
      <w:tr>
        <w:tblPrEx>
          <w:tblLayout w:type="fixed"/>
        </w:tblPrEx>
        <w:tc>
          <w:tcPr>
            <w:tcW w:w="7667" w:type="dxa"/>
            <w:shd w:val="clear" w:color="auto" w:fill="auto"/>
          </w:tcPr>
          <w:p>
            <w:pPr>
              <w:keepNext/>
              <w:widowControl/>
              <w:numPr>
                <w:ilvl w:val="0"/>
                <w:numId w:val="1"/>
              </w:numPr>
              <w:suppressLineNumbers/>
              <w:tabs>
                <w:tab w:val="left" w:pos="644"/>
              </w:tabs>
              <w:spacing w:before="0"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  <w:t>СТРУКТУРА и содержание УЧЕБНОЙ ДИСЦИПЛИНЫ</w:t>
            </w:r>
          </w:p>
          <w:p>
            <w:pPr>
              <w:keepNext/>
              <w:widowControl/>
              <w:numPr>
                <w:ilvl w:val="0"/>
                <w:numId w:val="0"/>
              </w:numPr>
              <w:suppressLineNumbers/>
              <w:tabs>
                <w:tab w:val="clear" w:pos="644"/>
              </w:tabs>
              <w:spacing w:before="0" w:after="0" w:line="240" w:lineRule="auto"/>
              <w:ind w:left="284" w:firstLine="0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02" w:type="dxa"/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blPrEx>
          <w:tblLayout w:type="fixed"/>
        </w:tblPrEx>
        <w:trPr>
          <w:trHeight w:val="670" w:hRule="atLeast"/>
        </w:trPr>
        <w:tc>
          <w:tcPr>
            <w:tcW w:w="7667" w:type="dxa"/>
            <w:shd w:val="clear" w:color="auto" w:fill="auto"/>
          </w:tcPr>
          <w:p>
            <w:pPr>
              <w:keepNext/>
              <w:widowControl/>
              <w:numPr>
                <w:ilvl w:val="0"/>
                <w:numId w:val="1"/>
              </w:numPr>
              <w:suppressLineNumbers/>
              <w:tabs>
                <w:tab w:val="left" w:pos="644"/>
              </w:tabs>
              <w:spacing w:before="0"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  <w:t>условия реализации  учебной дисциплины</w:t>
            </w:r>
          </w:p>
          <w:p>
            <w:pPr>
              <w:keepNext/>
              <w:widowControl/>
              <w:numPr>
                <w:ilvl w:val="0"/>
                <w:numId w:val="0"/>
              </w:numPr>
              <w:suppressLineNumbers/>
              <w:tabs>
                <w:tab w:val="left" w:pos="0"/>
                <w:tab w:val="clear" w:pos="644"/>
              </w:tabs>
              <w:spacing w:before="0" w:after="0" w:line="240" w:lineRule="auto"/>
              <w:ind w:left="284" w:firstLine="284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02" w:type="dxa"/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</w:tr>
      <w:tr>
        <w:tblPrEx>
          <w:tblLayout w:type="fixed"/>
        </w:tblPrEx>
        <w:tc>
          <w:tcPr>
            <w:tcW w:w="7667" w:type="dxa"/>
            <w:shd w:val="clear" w:color="auto" w:fill="auto"/>
          </w:tcPr>
          <w:p>
            <w:pPr>
              <w:keepNext/>
              <w:widowControl/>
              <w:numPr>
                <w:ilvl w:val="0"/>
                <w:numId w:val="1"/>
              </w:numPr>
              <w:suppressLineNumbers/>
              <w:tabs>
                <w:tab w:val="left" w:pos="644"/>
              </w:tabs>
              <w:spacing w:before="0"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  <w:t>Контроль и оценка результатов Освоения учебной дисциплины</w:t>
            </w:r>
          </w:p>
          <w:p>
            <w:pPr>
              <w:keepNext/>
              <w:widowControl/>
              <w:numPr>
                <w:ilvl w:val="0"/>
                <w:numId w:val="0"/>
              </w:numPr>
              <w:suppressLineNumbers/>
              <w:tabs>
                <w:tab w:val="clear" w:pos="644"/>
              </w:tabs>
              <w:spacing w:before="0" w:after="0" w:line="240" w:lineRule="auto"/>
              <w:ind w:left="284" w:firstLine="0"/>
              <w:jc w:val="both"/>
              <w:outlineLvl w:val="0"/>
              <w:rPr>
                <w:rFonts w:ascii="Times New Roman" w:hAnsi="Times New Roman" w:eastAsia="Times New Roman" w:cs="Times New Roman"/>
                <w:b/>
                <w:cap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02" w:type="dxa"/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</w:tr>
    </w:tbl>
    <w:p>
      <w:pPr>
        <w:tabs>
          <w:tab w:val="left" w:pos="2805"/>
        </w:tabs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2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1. паспорт РАБОЧЕЙ ПРОГРАММЫ УЧЕБНОЙ ДИСЦИПЛИНЫ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ОП. 07 охрана труда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185" w:firstLine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>
      <w:pPr>
        <w:ind w:left="567" w:right="-5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 </w:t>
      </w:r>
      <w:r>
        <w:rPr>
          <w:rFonts w:ascii="Times New Roman" w:hAnsi="Times New Roman" w:cs="Times New Roman"/>
          <w:sz w:val="24"/>
          <w:szCs w:val="24"/>
        </w:rPr>
        <w:t>23.02.02   Автомобиле- и тракторостроение</w:t>
      </w:r>
    </w:p>
    <w:p>
      <w:pPr>
        <w:ind w:right="-5" w:firstLine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дисциплина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«Охрана труда»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входит в цикл общепрофессиональных дисциплин.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4"/>
          <w:szCs w:val="24"/>
        </w:rPr>
        <w:t>общими компетенциями</w:t>
      </w:r>
      <w:r>
        <w:rPr>
          <w:rFonts w:ascii="Times New Roman" w:hAnsi="Times New Roman" w:cs="Times New Roman"/>
          <w:sz w:val="24"/>
          <w:szCs w:val="24"/>
        </w:rPr>
        <w:t>, включающими в себя способность: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before="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>
        <w:rPr>
          <w:rFonts w:ascii="Times New Roman" w:hAnsi="Times New Roman" w:cs="Times New Roman"/>
          <w:sz w:val="24"/>
          <w:szCs w:val="24"/>
        </w:rPr>
        <w:t>, соответствующими основным видам профессиональной деятельности: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Осуществлять технологический процесс изготовления деталей, сборка и испытания изделий автотракторной техники.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Обеспечивать технологическую подготовку производства по реализации технологического процесса.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Разрабатывать под руководством более квалифицированного специалиста прогрессивные технологические процессы изготовления деталей, сборка узлов, 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1.4. Внедрять разработанный технологический процесс в производство и выполнять работы по контролю качества при производстве автотракторных изделий.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2.1. 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2.3. Составлять технические задания на проектирование технологической оснастки.</w:t>
      </w:r>
    </w:p>
    <w:p>
      <w:pPr>
        <w:pStyle w:val="36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3.4. Обеспечивать безопасность труда на производственном участке.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185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анализ травмоопасных и вредных факторов в сфере профессиональной деятельности;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индивидуальные и коллективные средства защиты;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производственный инструктаж рабочих;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мероприятия по выполнению правил охраны труда, техники безопасности и производственной санитарии;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эксплуатации оборудования и инструмента, контролировать их соблюдение;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185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обеспечения безопасных условий труда в сфере профессиональной деятельности;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правовые, нормативные и организационные основы охраны труда в организации;</w:t>
      </w:r>
    </w:p>
    <w:p>
      <w:pPr>
        <w:pStyle w:val="36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охраны труда, промышленной санитарии;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виды и периодичность инструктажа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 профессионального модуля: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Объем образовательной нагрузки                                          –  102 часов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работа обучающегося                                  –  34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нагрузка во взаимодействии с преподавателем                      - 68 часов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консультации –                                                                            - </w:t>
      </w:r>
    </w:p>
    <w:p>
      <w:pPr>
        <w:rPr>
          <w:sz w:val="24"/>
          <w:szCs w:val="24"/>
        </w:rPr>
        <w:sectPr>
          <w:footerReference r:id="rId3" w:type="default"/>
          <w:pgSz w:w="11906" w:h="16838"/>
          <w:pgMar w:top="254" w:right="850" w:bottom="524" w:left="1701" w:header="0" w:footer="708" w:gutter="0"/>
          <w:pgNumType w:fmt="decimal"/>
          <w:formProt w:val="0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>
      <w:pPr>
        <w:pStyle w:val="5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bidi w:val="0"/>
        <w:snapToGrid/>
        <w:spacing w:before="0" w:after="0" w:line="240" w:lineRule="auto"/>
        <w:ind w:left="0" w:right="0" w:firstLine="0"/>
        <w:contextualSpacing/>
        <w:jc w:val="center"/>
        <w:textAlignment w:val="auto"/>
        <w:rPr>
          <w:rFonts w:ascii="Times New Roman" w:hAnsi="Times New Roman" w:cs="Times New Roman"/>
          <w:b/>
          <w:caps/>
          <w:sz w:val="22"/>
          <w:szCs w:val="22"/>
        </w:rPr>
      </w:pPr>
    </w:p>
    <w:p>
      <w:pPr>
        <w:pStyle w:val="5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bidi w:val="0"/>
        <w:snapToGrid/>
        <w:spacing w:before="0" w:after="0" w:line="240" w:lineRule="auto"/>
        <w:ind w:left="0" w:right="0" w:firstLine="0"/>
        <w:contextualSpacing/>
        <w:jc w:val="center"/>
        <w:textAlignment w:val="auto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2. СТРУКТУРА и содержание общепрофессиональной дисциплины</w:t>
      </w:r>
    </w:p>
    <w:p>
      <w:pPr>
        <w:keepLines w:val="0"/>
        <w:pageBreakBefore w:val="0"/>
        <w:overflowPunct/>
        <w:bidi w:val="0"/>
        <w:snapToGrid/>
        <w:spacing w:before="0" w:after="0" w:line="240" w:lineRule="auto"/>
        <w:ind w:left="566" w:right="0" w:firstLine="0"/>
        <w:contextualSpacing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>
      <w:pPr>
        <w:keepLines w:val="0"/>
        <w:pageBreakBefore w:val="0"/>
        <w:overflowPunct/>
        <w:bidi w:val="0"/>
        <w:snapToGrid/>
        <w:spacing w:before="0" w:after="0" w:line="240" w:lineRule="auto"/>
        <w:ind w:left="566" w:right="0" w:firstLine="0"/>
        <w:contextualSpacing/>
        <w:jc w:val="center"/>
        <w:textAlignment w:val="auto"/>
        <w:rPr>
          <w:rFonts w:ascii="Times New Roman" w:hAnsi="Times New Roman" w:cs="Times New Roman"/>
          <w:b/>
          <w:i w:val="0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2.1. Тематический план ОП.07 </w:t>
      </w:r>
      <w:r>
        <w:rPr>
          <w:rFonts w:ascii="Times New Roman" w:hAnsi="Times New Roman" w:cs="Times New Roman"/>
          <w:b/>
          <w:i w:val="0"/>
          <w:iCs/>
          <w:sz w:val="22"/>
          <w:szCs w:val="22"/>
        </w:rPr>
        <w:t>Охрана труда</w:t>
      </w:r>
    </w:p>
    <w:p>
      <w:pPr>
        <w:keepNext/>
        <w:keepLines w:val="0"/>
        <w:pageBreakBefore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overflowPunct/>
        <w:bidi w:val="0"/>
        <w:snapToGrid/>
        <w:spacing w:before="0" w:after="0" w:line="240" w:lineRule="auto"/>
        <w:ind w:left="284" w:right="0" w:firstLine="0"/>
        <w:contextualSpacing/>
        <w:textAlignment w:val="auto"/>
        <w:outlineLvl w:val="0"/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pPr>
    </w:p>
    <w:tbl>
      <w:tblPr>
        <w:tblStyle w:val="12"/>
        <w:tblW w:w="15643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884"/>
        <w:gridCol w:w="882"/>
        <w:gridCol w:w="824"/>
        <w:gridCol w:w="883"/>
        <w:gridCol w:w="854"/>
        <w:gridCol w:w="882"/>
        <w:gridCol w:w="973"/>
        <w:gridCol w:w="5"/>
        <w:gridCol w:w="1014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19" w:hRule="atLeast"/>
        </w:trPr>
        <w:tc>
          <w:tcPr>
            <w:tcW w:w="1497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6884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iCs/>
                <w:color w:val="auto"/>
                <w:kern w:val="0"/>
                <w:sz w:val="22"/>
                <w:szCs w:val="22"/>
                <w:lang w:val="ru-RU" w:eastAsia="en-US" w:bidi="ar-SA"/>
              </w:rPr>
              <w:t>Объем образовательной нагрузки</w:t>
            </w:r>
          </w:p>
        </w:tc>
        <w:tc>
          <w:tcPr>
            <w:tcW w:w="824" w:type="dxa"/>
            <w:vMerge w:val="restart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</w:t>
            </w: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Всего учебных занятий</w:t>
            </w:r>
          </w:p>
        </w:tc>
        <w:tc>
          <w:tcPr>
            <w:tcW w:w="2714" w:type="dxa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195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Промежуточная аттестация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4" w:hRule="atLeast"/>
        </w:trPr>
        <w:tc>
          <w:tcPr>
            <w:tcW w:w="1497" w:type="dxa"/>
            <w:vMerge w:val="continue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884" w:type="dxa"/>
            <w:vMerge w:val="continue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82" w:type="dxa"/>
            <w:vMerge w:val="continue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24" w:type="dxa"/>
            <w:vMerge w:val="continue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83" w:type="dxa"/>
            <w:vMerge w:val="continue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Теоретическое обучение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лабораторные работы 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практические работы</w:t>
            </w:r>
          </w:p>
        </w:tc>
        <w:tc>
          <w:tcPr>
            <w:tcW w:w="1019" w:type="dxa"/>
            <w:gridSpan w:val="2"/>
            <w:shd w:val="clear" w:color="auto" w:fill="auto"/>
            <w:textDirection w:val="btL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консультации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113" w:right="113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1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7</w:t>
            </w: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8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asciiTheme="minorHAnsi" w:hAnsiTheme="minorHAnsi" w:eastAsiaTheme="minorHAnsi" w:cstheme="minorBidi"/>
                <w:color w:val="auto"/>
                <w:kern w:val="0"/>
                <w:lang w:bidi="ar-SA"/>
              </w:rPr>
            </w:pP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Введение. </w:t>
            </w:r>
          </w:p>
        </w:tc>
        <w:tc>
          <w:tcPr>
            <w:tcW w:w="882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eastAsia="Calibri" w:cs="Times New Roman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Тема 1.1 Воздействие негативных факторов на среду обитания человека</w:t>
            </w:r>
          </w:p>
        </w:tc>
        <w:tc>
          <w:tcPr>
            <w:tcW w:w="882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Тема 1.2 Понятие о дисциплине, ее место в учебном процессе, роль и задачи.</w:t>
            </w:r>
          </w:p>
        </w:tc>
        <w:tc>
          <w:tcPr>
            <w:tcW w:w="882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pStyle w:val="8"/>
              <w:keepNext w:val="0"/>
              <w:keepLines w:val="0"/>
              <w:widowControl w:val="0"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2.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30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2.1 Классификация и номенклатура негативных факторов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2.2 Источники и характеристики опасных механических факторов, физических негативных факторов.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Вибрация. Влияние вибрации на организм человека.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2.3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Защита от шума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2.4  Освещенность в производственных помещениях.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2.5 Нормирование освещенности, влияние на человека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2.6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Защита от загрязнения воздушной производственной среды.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2.7  Защита от загрязнения  водной среды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2.8  </w:t>
            </w:r>
            <w:r>
              <w:rPr>
                <w:rFonts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Защита человека от химических и биологических негативных факторов</w:t>
            </w:r>
            <w:r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3.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Обеспечение комфортных условий для трудовой деятельности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3.1  </w:t>
            </w:r>
            <w:r>
              <w:rPr>
                <w:rFonts w:ascii="Times New Roman" w:hAnsi="Times New Roman" w:eastAsia="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>Механический теплообмен, климат. Терморегуляция организма человека.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3.2  Гигиеническое нормирование параметров микроклимата.  </w:t>
            </w:r>
            <w:r>
              <w:rPr>
                <w:rFonts w:ascii="Times New Roman" w:hAnsi="Times New Roman" w:cs="Times New Roman" w:eastAsiaTheme="minorHAnsi"/>
                <w:b/>
                <w:bCs w:val="0"/>
                <w:color w:val="000000"/>
                <w:kern w:val="0"/>
                <w:sz w:val="22"/>
                <w:szCs w:val="22"/>
                <w:lang w:val="ru-RU" w:eastAsia="en-US" w:bidi="ar-SA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4.  Электробезопасность.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eastAsia="sans-serif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>4.1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 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ти.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Действия электрического тока на организм человека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4.2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Методы и средства обеспечения электробезопасности.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5.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5.1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Общие требования безопасности к металлообрабатывающему оборудованию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5.2  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6.  Психофизиологические и эргономические основы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Тема 6.1   Психофизиологические основы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Тема 6.2   Эргономические основы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7.  Управление безопасностью труда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7.1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Правовые и нормативные основы охраны труда в организации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7.2   Организационные основы безопасности труда.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Основные принципы организации охраны труда на предприятии.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7.3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Обязанности работодателей по обеспечению охраны труда на предприятиях. </w:t>
            </w: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Служба охраны труда на предприятии. Комитеты по охране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7.4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Обучение, инструктаж и 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7.5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СОУТ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7.6  Производственный травматизм и профессиональные заболевания.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Расследование и учет несчастных случаев на производстве.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Тема7.7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8.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Защита человека от опасных факторов комплексного характера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/>
              <w:suppressAutoHyphen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Тема  8.1 Основы пожарной безопасности. Классификация объектов по взрыво-пожаробезопасности.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8.2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Пожарная защита на производственных объектах.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9.  Экономические механизмы управления безопасностью труда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9.1   </w:t>
            </w: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Социально-экономическое значение, экономический механизм и источники финансирования охраны труда.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10.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Первая помощь пострадавшим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0" w:right="0" w:firstLine="0"/>
              <w:contextualSpacing/>
              <w:jc w:val="center"/>
              <w:textAlignment w:val="auto"/>
              <w:rPr>
                <w:rStyle w:val="13"/>
                <w:rFonts w:hint="default" w:ascii="Times New Roman" w:hAnsi="Times New Roman" w:eastAsia="Calibri" w:cs="Times New Roman"/>
                <w:iCs w:val="0"/>
                <w:sz w:val="20"/>
                <w:szCs w:val="20"/>
                <w:lang w:val="ru-RU" w:eastAsia="ru-RU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ПК1.1-1.4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position w:val="0"/>
                <w:sz w:val="20"/>
                <w:szCs w:val="20"/>
                <w:vertAlign w:val="baseline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ПК 2.1, 2.3, 3.4</w:t>
            </w: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10.1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Принципы приема оказания первой помощи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0"/>
                <w:szCs w:val="20"/>
                <w:vertAlign w:val="baseline"/>
                <w:lang w:val="ru-RU" w:eastAsia="en-US" w:bidi="ar-SA"/>
              </w:rPr>
            </w:pP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10.2 Разработка мероприятий по оказанию первой помощи пострадавшим при несчастном случае на производстве.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0"/>
                <w:bCs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0"/>
                <w:szCs w:val="20"/>
                <w:vertAlign w:val="baseline"/>
                <w:lang w:val="ru-RU" w:eastAsia="en-US" w:bidi="ar-SA"/>
              </w:rPr>
            </w:pP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 xml:space="preserve">Экзамен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3" w:hRule="atLeast"/>
        </w:trPr>
        <w:tc>
          <w:tcPr>
            <w:tcW w:w="1497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 w:val="0"/>
                <w:bCs/>
                <w:i w:val="0"/>
                <w:iCs/>
                <w:color w:val="auto"/>
                <w:kern w:val="0"/>
                <w:position w:val="0"/>
                <w:sz w:val="20"/>
                <w:szCs w:val="20"/>
                <w:vertAlign w:val="baseline"/>
                <w:lang w:val="ru-RU" w:eastAsia="en-US" w:bidi="ar-SA"/>
              </w:rPr>
            </w:pPr>
          </w:p>
        </w:tc>
        <w:tc>
          <w:tcPr>
            <w:tcW w:w="688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 xml:space="preserve">Всего 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leftChars="-109" w:hanging="805" w:hangingChars="366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102</w:t>
            </w:r>
          </w:p>
        </w:tc>
        <w:tc>
          <w:tcPr>
            <w:tcW w:w="82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84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34</w:t>
            </w:r>
          </w:p>
        </w:tc>
        <w:tc>
          <w:tcPr>
            <w:tcW w:w="88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75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68</w:t>
            </w:r>
          </w:p>
        </w:tc>
        <w:tc>
          <w:tcPr>
            <w:tcW w:w="85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75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60</w:t>
            </w:r>
          </w:p>
        </w:tc>
        <w:tc>
          <w:tcPr>
            <w:tcW w:w="8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7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i w:val="0"/>
                <w:iCs/>
                <w:position w:val="0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  <w:t>8</w:t>
            </w:r>
          </w:p>
        </w:tc>
        <w:tc>
          <w:tcPr>
            <w:tcW w:w="1019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94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beforeAutospacing="0" w:after="0" w:afterAutospacing="0" w:line="240" w:lineRule="auto"/>
              <w:ind w:left="566" w:firstLine="0"/>
              <w:contextualSpacing/>
              <w:jc w:val="center"/>
              <w:textAlignment w:val="auto"/>
              <w:rPr>
                <w:rFonts w:ascii="Times New Roman" w:hAnsi="Times New Roman" w:cs="Times New Roman" w:eastAsiaTheme="minorHAnsi"/>
                <w:b/>
                <w:bCs w:val="0"/>
                <w:i w:val="0"/>
                <w:iCs/>
                <w:color w:val="auto"/>
                <w:kern w:val="0"/>
                <w:position w:val="0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</w:tr>
    </w:tbl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ind w:left="284" w:firstLine="0"/>
        <w:contextualSpacing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ind w:left="284" w:firstLine="0"/>
        <w:contextualSpacing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b/>
          <w:i w:val="0"/>
          <w:iCs/>
          <w:sz w:val="24"/>
          <w:szCs w:val="24"/>
        </w:rPr>
      </w:pPr>
    </w:p>
    <w:p>
      <w:pPr>
        <w:rPr>
          <w:rFonts w:ascii="Times New Roman" w:hAnsi="Times New Roman" w:cs="Times New Roman"/>
          <w:b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/>
          <w:sz w:val="24"/>
          <w:szCs w:val="24"/>
        </w:rPr>
        <w:t>2.2. Тематический план и содержание учебной дисциплины ОП. 07 Охрана труда</w:t>
      </w:r>
    </w:p>
    <w:tbl>
      <w:tblPr>
        <w:tblStyle w:val="11"/>
        <w:tblpPr w:leftFromText="180" w:rightFromText="180" w:vertAnchor="text" w:horzAnchor="page" w:tblpX="1228" w:tblpY="653"/>
        <w:tblW w:w="1513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8"/>
        <w:gridCol w:w="7589"/>
        <w:gridCol w:w="3"/>
        <w:gridCol w:w="1105"/>
        <w:gridCol w:w="5"/>
        <w:gridCol w:w="1320"/>
      </w:tblGrid>
      <w:tr>
        <w:tblPrEx>
          <w:tblLayout w:type="fixed"/>
        </w:tblPrEx>
        <w:trPr>
          <w:trHeight w:val="489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Содержание учебного материала, лабораторные работы и практические работы, самостоятельная  работа обучающихся                       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Объем часов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ind w:left="566" w:right="-112" w:hanging="283"/>
              <w:contextualSpacing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Уровень 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освоения</w:t>
            </w:r>
          </w:p>
        </w:tc>
      </w:tr>
      <w:tr>
        <w:tblPrEx>
          <w:tblLayout w:type="fixed"/>
        </w:tblPrEx>
        <w:trPr>
          <w:trHeight w:val="24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12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                                                                                        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120" w:lineRule="auto"/>
              <w:ind w:left="0" w:leftChars="0" w:firstLine="239" w:firstLineChars="109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Введение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494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Понятие о дисциплине, ее место в учебном процессе, роль и задачи.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bidi w:val="0"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/>
                <w:kern w:val="0"/>
                <w:sz w:val="22"/>
                <w:szCs w:val="22"/>
                <w:lang w:val="ru-RU" w:eastAsia="en-US" w:bidi="ar-SA"/>
              </w:rPr>
              <w:t>Воздействие негативных факторов на среду обитания человека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494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bidi w:val="0"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Основные понятия и определения дисциплины. Состояние охраны труда в Российской Федерации и в других государствах. Основные задачи дисциплины. Общие понятия о трудовой деятельности человека.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15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2.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431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2.1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Классификация и номенклатура негативных факторов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Классификация и номенклатура негативных факторов. </w:t>
            </w:r>
          </w:p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Физические и химические негативные факторы.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431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«ОВПФ и их классификация».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922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2.2</w:t>
            </w:r>
          </w:p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Источники и характеристики опасных механических факторов, физических негативных факторов.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Вибрация. Влияние вибрации на организм человека.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Источники негативных факторов производственной среды.Действие негативных факторов на организм человека.Источники вибрации. Влияние вибрации на организм человека. Методы и средства защиты от  вибрации.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Допустимые уровни вибрации на рабочих местах.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627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«Биологическая и клиническая смерть».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431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Autospacing="1" w:afterAutospacing="1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2.3</w:t>
            </w:r>
          </w:p>
          <w:p>
            <w:pPr>
              <w:widowControl/>
              <w:suppressLineNumbers/>
              <w:spacing w:beforeAutospacing="1" w:afterAutospacing="1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Защита от шума 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Источники шума. Классификация шумов. Влияние шума на организм человека.Методы и средства защиты от шума. Допустимые уровни шума на рабочих местах.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431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«Опасные механические факторы».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665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531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2.4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Освещенность в производственных помещениях.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ind w:left="0" w:leftChars="0" w:firstLine="239" w:firstLineChars="109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Характеристики освещения и световой среды.Виды освещения и его нормирование.Искусственные источники света и светильники.Расчет освещения.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531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ind w:left="0" w:leftChars="0" w:firstLine="239" w:firstLineChars="109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«Виды современных светильников»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both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52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2.5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Нормирование освещенности, влияние на человека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Требования к освещению промышленных предприятий.Влияние освещения на организм человека. Виды освещения и его нормирование. Расчет освещения. Организация рабочего места для создания комфортных зрительных условий.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Практическое занятие № 2</w:t>
            </w:r>
          </w:p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«Контроль производственного освещения, расчет освещенности»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60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2.6</w:t>
            </w:r>
          </w:p>
          <w:p>
            <w:pPr>
              <w:widowControl/>
              <w:suppressLineNumbers/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Защита от загрязнения воздушной производственной среды. 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Классификация вредных воздействий на воздушную среду и их влияние на организм человека. Методы и средства очистки воздуха от вредных примесей. Вентиляция промышленных предприятий. Расчет воздухообмена для обеспечения воздушной среды, соответствующей санитарным нормам.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77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2.7 </w:t>
            </w:r>
          </w:p>
          <w:p>
            <w:pPr>
              <w:widowControl/>
              <w:suppressLineNumbers/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Защита от загрязнения </w:t>
            </w:r>
          </w:p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водной среды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Методы и средства очистки воды.  Обеспечение качества питьевой воды.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77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Практическое занятие № 3</w:t>
            </w:r>
          </w:p>
          <w:p>
            <w:pPr>
              <w:pStyle w:val="4"/>
              <w:widowControl/>
              <w:suppressLineNumbers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13"/>
                <w:rFonts w:hint="default" w:ascii="Times New Roman" w:hAnsi="Times New Roman" w:cs="Times New Roman" w:eastAsiaTheme="minorHAnsi"/>
                <w:i w:val="0"/>
                <w:color w:val="auto"/>
                <w:kern w:val="0"/>
                <w:sz w:val="22"/>
                <w:szCs w:val="22"/>
                <w:lang w:val="ru-RU" w:eastAsia="en-US" w:bidi="ar-SA"/>
              </w:rPr>
              <w:t>Оценка качества  питьевой воды.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77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2.8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Защита человека от химических и биологических негативных факторов</w:t>
            </w: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3.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Обеспечение комфортных условий для трудовой деятельности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908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3.1 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>Механический теплообмен, климат. Терморегуляция организма человека.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1200"/>
              </w:tabs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Механический теплообмен, климат, здоровье человека. 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ринципы терморегуляции организма человека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3.2 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Гигиеническое нормирование параметров микроклимата.  </w:t>
            </w:r>
            <w:r>
              <w:rPr>
                <w:rFonts w:hint="default" w:ascii="Times New Roman" w:hAnsi="Times New Roman" w:cs="Times New Roman" w:eastAsiaTheme="minorHAnsi"/>
                <w:b/>
                <w:bCs w:val="0"/>
                <w:color w:val="000000"/>
                <w:kern w:val="0"/>
                <w:sz w:val="22"/>
                <w:szCs w:val="22"/>
                <w:lang w:val="ru-RU" w:eastAsia="en-US" w:bidi="ar-SA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Гигиеническое нормирование параметров микроклимата. Методы обеспечения комфортных климатических условий в помещениях.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7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4.Электробезопасность.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7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>4.1</w:t>
            </w: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 </w:t>
            </w: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hint="default" w:ascii="Times New Roman" w:hAnsi="Times New Roman" w:eastAsia="sans-serif" w:cs="Times New Roman"/>
                <w:b/>
                <w:bCs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ти.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Действия электрического тока на организм человека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Общие вопросы электробезопасности. Требования безопасности при обслуживании электроустановок.Воздействие на человека электрического тока. Правила эксплуатации электроустановок, электроинструмента.Технические способы электрической защиты (заземление, зануление, изоляция).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374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4.2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Методы и средства обеспечения электробезопасности.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Категорирование помещений по степени электрической опасности. Условия поражения электрическим током. Пожарная безопасность электроустановок.Электрозащитные средства.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374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«Правила эксплуатации электроустановок, электроинструмента»</w:t>
            </w:r>
          </w:p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7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Раздел 5.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676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Тема5.1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Общие требования безопасности к металлообрабатывающему оборудованию 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Общие требования безопасности к металлообрабатывающему оборудованию и процессам.Типы механического оборудования используемые при проведении работ. Основные травмоопасные факторы. Правила безопасной эксплуатации механического оборудования.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Требования безопасности к оградительным, предохранительным и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br w:type="textWrapping"/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тормозным устройствам.  Требования безопасности при удалении пыли, аэрозолей и стружки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1113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5.2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Инструкции по ОТиТБ для работника машиностроительного производства. 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Профилактические мероприятия по охране окружающей среды, технике безопасности и производственной санитарии. </w:t>
            </w: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Основные защитные средства. Обеспечение безопасности подъемно-транспортного оборудования. Методы и средства защиты при работе с технологическим оборудованием и инструментом.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698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Рациональные области применения роботов с позиции охраны труда»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89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6.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Психофизиологические и эргономические основы труда.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89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bidi w:val="0"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Психофизиологические основы труда.Психические процессы, свойства и состояния, влияющие на безопасность труда.Виды и условия трудовой деятельности. Основные психологические причины травматизма.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546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bidi w:val="0"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«Чрезмерные или запредельные формы психического напряжения»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Тема 6.2</w:t>
            </w:r>
          </w:p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ind w:left="39" w:hanging="283"/>
              <w:contextualSpacing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Эргономические основы труда.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Эргономические основы труда.Организация рабочего места с точки зрения эргономических требований.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«Эргономические показатели рабочего места»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7.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безопасностью труда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822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7.1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Правовые и нормативные основы охраны труда в организации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Основные понятия Федерального закона РФ «Об основах охраны труда в Российской Федерации».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Правовые, нормативные и организационные основы безопасности труда. 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Правовые вопросы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в области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охраны труда. </w:t>
            </w:r>
          </w:p>
          <w:p>
            <w:pPr>
              <w:keepNext w:val="0"/>
              <w:keepLines w:val="0"/>
              <w:widowControl/>
              <w:suppressLineNumbers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Трудовой кодекс РФ.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822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 обучающихся «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Перечень видов нормативных правовых актов.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676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7.2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283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Организационные основы безопасности труда.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Основные принципы организации охраны труда на предприятии.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Органы управления безопасностью труда, надзора и контроля за охраной труда. </w:t>
            </w: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Организация общественного контроля за охраной труда на предприятии. Основные принципы организации охраны труда на предприятии.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676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“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Рабочее время. Время отдыха.Охрана труда несовершеннолетних рабочих. Охрана труда женщин.”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84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7.3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Обязанности работодателей по обеспечению охраны труда на предприятиях. Служба охраны труда на предприятии. Комитеты по охране труда.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Обязанности работодателя по созданию безопасных условий труда.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Реализация основных направлений по обеспечению безопасности </w:t>
            </w:r>
          </w:p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труда (правовые, экономические, организационные, технические и санитарно-гигиенические меры).</w:t>
            </w: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Служба охраны труда на предприятии. Комитеты по охране труда.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784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“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Льготы по охране труда в промышленности.”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br w:type="textWrapping"/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center"/>
              <w:rPr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11" w:hanging="283"/>
              <w:jc w:val="left"/>
              <w:rPr>
                <w:rFonts w:hint="default" w:ascii="Times New Roman" w:hAnsi="Times New Roman" w:eastAsia="sans-serif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822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7.4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Обучение, инструктаж и проверка знаний по охране труда.Ответственность за нарушение требований безопасности труда.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Обучение, инструктаж и проверка знаний по охране труда.Ответственность за нарушение требований безопасности труда.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288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7.5</w:t>
            </w:r>
          </w:p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СОУТ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СОУТ и сертификация производственных объектов.</w:t>
            </w: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Порядок проведения СОУТ. Функции аттестационной комиссии.  Документы СОУТ.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1992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7.6 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Производственный травматизм и профессиональные заболевания.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Расследование и учет несчастных случаев на производстве.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Расследование и учет несчастных случаев на производстве. Производственный травматизм и профессиональные заболевания.понятие, причины и их анализ. Травмоопасные производственные факторы на предприятиях.Обязанности работников при возникновении несчастных случаев на производстве.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Основные причины производственного травматизма и профессиональных заболеваний. Методы анализа производственного травматизма.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963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/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Возмещение вреда, причиненного работником увечьем или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br w:type="textWrapping"/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профессиональным заболеванием.</w:t>
            </w: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/>
              <w:spacing w:before="0" w:after="200"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/>
              <w:spacing w:before="0" w:after="200" w:line="276" w:lineRule="auto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88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1200"/>
              </w:tabs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Практическое занятие № 4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1200"/>
              </w:tabs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«Анализ производственного травматизма. Классификация расследования, оформление и учет несчастных случаев на производстве»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88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Тема7.7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Надзор и контроль за соблюдением законодательных актов об охране труда.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330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8.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Защита человека от опасных факторов комплексного характера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53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uppressLineNumbers/>
              <w:suppressAutoHyphens/>
              <w:overflowPunct/>
              <w:bidi w:val="0"/>
              <w:snapToGrid/>
              <w:spacing w:before="0" w:after="0" w:line="276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>Тема  8.1</w:t>
            </w:r>
          </w:p>
          <w:p>
            <w:pPr>
              <w:keepNext w:val="0"/>
              <w:keepLines w:val="0"/>
              <w:widowControl w:val="0"/>
              <w:suppressLineNumbers/>
              <w:suppressAutoHyphens/>
              <w:overflowPunct/>
              <w:bidi w:val="0"/>
              <w:snapToGrid/>
              <w:spacing w:before="0" w:after="0" w:line="276" w:lineRule="auto"/>
              <w:ind w:left="566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Основы пожарной безопасности. 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overflowPunct/>
              <w:bidi w:val="0"/>
              <w:snapToGrid/>
              <w:spacing w:before="0" w:after="0" w:line="240" w:lineRule="auto"/>
              <w:ind w:left="0" w:leftChars="0" w:right="0" w:firstLine="239" w:firstLineChars="109"/>
              <w:contextualSpacing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Основные понятия и определения. Причины возникновения пожаров и взрывов. Общие правила тушения пожаров. Первая помощь при пожарах и ожогах.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Классификация объектов по взрыво-пожаробезопасности. </w:t>
            </w:r>
          </w:p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Пожарная защита на производственных объектах. </w:t>
            </w:r>
            <w:r>
              <w:rPr>
                <w:rFonts w:hint="default" w:ascii="Times New Roman" w:hAnsi="Times New Roman" w:cs="Times New Roman" w:eastAsiaTheme="minorHAns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Организационно –технические мероприятия по обеспечению пожарной безопасности.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753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“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Опасные факторы комплексного характера” 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27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Тема 8.2   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beforeAutospacing="0" w:after="0" w:afterAutospacing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Пожарная защита на производственных объектах.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профилактики. Организация пожарной охраны. Ответственные лица за пожарную безопасность. Пожарно-техническая комиссия. Первичные средства пожаротушения. Эвакуация людей при пожаре.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27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«Задачи пожарной профилактики. Организация пожарной охраны»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339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9.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Экономические механизмы управления безопасностью труда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339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9.1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Социально-экономическое значение, экономический механизм и источники финансирования охраны труда.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76" w:lineRule="auto"/>
              <w:ind w:left="0" w:leftChars="0" w:firstLine="239" w:firstLineChars="109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Социально-экономическое значение, экономический механизм и источники финансирования охраны труда. Экономический эффект мероприятий по улучшению условий и охране труда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Раздел 10.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Первая помощь пострадавшим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6 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572" w:hRule="atLeast"/>
        </w:trPr>
        <w:tc>
          <w:tcPr>
            <w:tcW w:w="5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Тема 10.1</w:t>
            </w:r>
          </w:p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Принципы приема оказания первой помощи</w:t>
            </w: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Принципы приема оказания первой помощи. Первая помощь при поражении электрическим током, при ранении, ожогах, обморожении,  при переломах, вывихах, ушибах и растяжении связок.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572" w:hRule="atLeast"/>
        </w:trPr>
        <w:tc>
          <w:tcPr>
            <w:tcW w:w="5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Самостоятельная работа обучающихся «Первая медицинская помощь пострадавшему от удара током»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/>
              <w:tabs>
                <w:tab w:val="left" w:pos="2685"/>
              </w:tabs>
              <w:overflowPunct/>
              <w:bidi w:val="0"/>
              <w:snapToGrid/>
              <w:spacing w:before="0" w:after="0" w:line="240" w:lineRule="auto"/>
              <w:ind w:left="39" w:right="0" w:firstLine="0"/>
              <w:contextualSpacing/>
              <w:jc w:val="center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ind w:left="0" w:leftChars="0" w:firstLine="239" w:firstLineChars="109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Практическое занятие № 5 Разработка мероприятий по оказанию первой помощи пострадавшим при несчастном случае на производстве.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1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0" w:line="240" w:lineRule="auto"/>
              <w:contextualSpacing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Экзамен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225" w:hRule="atLeast"/>
        </w:trPr>
        <w:tc>
          <w:tcPr>
            <w:tcW w:w="1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1200"/>
              </w:tabs>
              <w:spacing w:before="0" w:after="200" w:line="240" w:lineRule="auto"/>
              <w:ind w:left="11" w:hanging="283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uppressLineNumbers/>
              <w:tabs>
                <w:tab w:val="left" w:pos="2685"/>
              </w:tabs>
              <w:spacing w:before="0" w:after="0" w:line="276" w:lineRule="auto"/>
              <w:contextualSpacing/>
              <w:jc w:val="center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</w:tbl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ind w:left="284" w:firstLine="0"/>
        <w:contextualSpacing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2685"/>
        </w:tabs>
        <w:spacing w:before="0" w:after="0"/>
        <w:contextualSpacing/>
      </w:pPr>
    </w:p>
    <w:p>
      <w:pPr>
        <w:tabs>
          <w:tab w:val="left" w:pos="2685"/>
        </w:tabs>
        <w:spacing w:before="0" w:after="0"/>
        <w:contextualSpacing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– ознакомительный (узнавание ранее изученных объектов, свойств);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– репродуктивный (выполнение деятельности по образцу, инструкции или под руководством)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>
      <w:pPr>
        <w:tabs>
          <w:tab w:val="left" w:pos="2685"/>
        </w:tabs>
        <w:spacing w:before="0" w:after="0"/>
        <w:contextualSpacing/>
        <w:rPr>
          <w:sz w:val="28"/>
          <w:szCs w:val="28"/>
        </w:rPr>
      </w:pPr>
    </w:p>
    <w:p>
      <w:pPr>
        <w:tabs>
          <w:tab w:val="left" w:pos="2685"/>
        </w:tabs>
        <w:spacing w:before="0" w:after="0"/>
        <w:contextualSpacing/>
        <w:rPr>
          <w:sz w:val="24"/>
          <w:szCs w:val="24"/>
        </w:rPr>
        <w:sectPr>
          <w:footerReference r:id="rId4" w:type="default"/>
          <w:pgSz w:w="16838" w:h="11906" w:orient="landscape"/>
          <w:pgMar w:top="567" w:right="1134" w:bottom="851" w:left="1134" w:header="0" w:footer="0" w:gutter="0"/>
          <w:pgNumType w:fmt="decimal"/>
          <w:formProt w:val="0"/>
          <w:docGrid w:linePitch="360" w:charSpace="4096"/>
        </w:sectPr>
      </w:pP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contextualSpacing/>
        <w:outlineLvl w:val="0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3. условия реализации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методические разработки для проведения практических занятий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проектор, интерактивная доска.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источники:  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overflowPunct/>
        <w:bidi w:val="0"/>
        <w:snapToGrid/>
        <w:spacing w:before="0" w:after="0" w:line="240" w:lineRule="auto"/>
        <w:ind w:leftChars="0" w:right="0" w:rightChars="0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Девисилов В.А.  - Охрана труда - учебник для студентов средних профессиональных учебных заведений. – М: Форум – Инфра – М, 2016. – 440с.</w:t>
      </w:r>
    </w:p>
    <w:p>
      <w:pPr>
        <w:keepNext w:val="0"/>
        <w:keepLines w:val="0"/>
        <w:pageBreakBefore w:val="0"/>
        <w:widowControl/>
        <w:numPr>
          <w:numId w:val="0"/>
        </w:numPr>
        <w:overflowPunct/>
        <w:bidi w:val="0"/>
        <w:snapToGrid/>
        <w:spacing w:before="0" w:after="0" w:line="240" w:lineRule="auto"/>
        <w:ind w:right="0" w:rightChars="0"/>
        <w:textAlignment w:val="top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Секирников,  В. Е. Охрана труда на предприятиях автотранспорта : учебник 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 для студентов учреждений  среднего профессионального образования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/ В. Е. Секирников. - 2 - е изд, стер. - Москва : ОИЦ «Академия», 2018. - 192 с. </w:t>
      </w:r>
    </w:p>
    <w:p>
      <w:pPr>
        <w:keepNext w:val="0"/>
        <w:keepLines w:val="0"/>
        <w:pageBreakBefore w:val="0"/>
        <w:widowControl/>
        <w:numPr>
          <w:numId w:val="0"/>
        </w:numPr>
        <w:overflowPunct/>
        <w:bidi w:val="0"/>
        <w:snapToGrid/>
        <w:spacing w:before="0" w:after="0" w:line="240" w:lineRule="auto"/>
        <w:ind w:leftChars="0" w:right="0" w:rightChars="0"/>
        <w:textAlignment w:val="top"/>
      </w:pPr>
    </w:p>
    <w:p>
      <w:pPr>
        <w:tabs>
          <w:tab w:val="left" w:pos="36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Минько, В. М. Охрана труда в машиностроении : учебник для студентов учреждений  среднего профессионального образования / В. М. Минько. - 2-е изд., стер. - Москва : ОИЦ «Академия», 2018. - 256 с. </w:t>
      </w:r>
    </w:p>
    <w:p>
      <w:pPr>
        <w:tabs>
          <w:tab w:val="left" w:pos="360"/>
        </w:tabs>
        <w:jc w:val="both"/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 ФЗ  РФ «Об основах охраны труда в Российской Федерации».</w:t>
      </w:r>
    </w:p>
    <w:p>
      <w:pPr>
        <w:spacing w:after="0" w:line="240" w:lineRule="auto"/>
        <w:rPr>
          <w:rFonts w:ascii="Times New Roman" w:hAnsi="Times New Roman" w:eastAsia="Times New Roman"/>
          <w:lang w:val="ru-RU"/>
        </w:rPr>
      </w:pP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/>
          <w:sz w:val="28"/>
          <w:szCs w:val="28"/>
        </w:rPr>
        <w:t xml:space="preserve">Симакова, Н. Н. Организация охраны труда : практикум для СПО / Н. Н. Симакова. — Саратов : Профобразование, 2021. — 164 c. </w:t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/>
          <w:sz w:val="28"/>
          <w:szCs w:val="28"/>
        </w:rPr>
        <w:t xml:space="preserve">Охрана труда : учебное пособие для СПО / составители А. Б. Булгаков, В. Н. Аверьянов. — Саратов : Профобразование, 2021. — 197 c. </w:t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Саратов, Москва : Профобразование, Ай Пи Ар Медиа, 2021. — 111 c. </w:t>
      </w:r>
    </w:p>
    <w:p>
      <w:pPr>
        <w:jc w:val="center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outlineLvl w:val="0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>
      <w:pPr>
        <w:keepNext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644"/>
        </w:tabs>
        <w:spacing w:before="0"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 оценка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10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8"/>
        <w:gridCol w:w="2991"/>
      </w:tblGrid>
      <w:tr>
        <w:tblPrEx>
          <w:tblLayout w:type="fixed"/>
        </w:tblPrEx>
        <w:tc>
          <w:tcPr>
            <w:tcW w:w="70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обучения</w:t>
            </w:r>
          </w:p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(освоенные умения, усвоенные знания)</w:t>
            </w:r>
          </w:p>
        </w:tc>
        <w:tc>
          <w:tcPr>
            <w:tcW w:w="2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Layout w:type="fixed"/>
        </w:tblPrEx>
        <w:trPr>
          <w:trHeight w:val="2828" w:hRule="atLeast"/>
        </w:trPr>
        <w:tc>
          <w:tcPr>
            <w:tcW w:w="70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знать: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законодательство в области охраны труда;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возможные опасные и вредные факторы и средства защиты;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действие токсичных веществ на организм человека;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категорирование производств по взрыво- и пожароопасности;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меры предупреждения пожаров и взрывов;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общие требования безопасности на территории организации и в производственных помещениях;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основные причины возникновения пожаров и взрывов;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особенности обеспечения безопасных условий труда на производстве;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порядок хранения и использования средств коллективной и индивидуальной защиты;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предельно допустимые концентрации и индивидуальные средства защиты;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права и обязанности работников в области охраны труда;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виды и правила проведения инструктажей по охране труда;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правила безопасной эксплуатации установок и аппаратов;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средства и методы повышения безопасности технических средств и технологических процессов;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уметь: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оценивать состояние техники безопасности на производственном объекте;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применять безопасные приемы труда на территории организации и в производственных помещениях;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инструктировать подчиненных работников (персонал) по вопросам техники безопасности;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соблюдать правила безопасности труда, производственной санитарии и пожарной безопасности;</w:t>
            </w:r>
          </w:p>
        </w:tc>
        <w:tc>
          <w:tcPr>
            <w:tcW w:w="2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Оценка результатов тестирования.</w:t>
            </w: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Оценка результатов практической работы</w:t>
            </w: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Оценка результатов внеаудиторной самостоятельной работы (индивидуальные задания)</w:t>
            </w: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200" w:line="276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</w:tbl>
    <w:p>
      <w:pPr>
        <w:tabs>
          <w:tab w:val="left" w:pos="2685"/>
        </w:tabs>
        <w:spacing w:before="0" w:after="0"/>
      </w:pPr>
    </w:p>
    <w:p>
      <w:pPr>
        <w:tabs>
          <w:tab w:val="left" w:pos="2685"/>
        </w:tabs>
        <w:spacing w:before="0" w:after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Style w:val="11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4"/>
        <w:gridCol w:w="3862"/>
        <w:gridCol w:w="2098"/>
      </w:tblGrid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Результаты </w:t>
            </w:r>
          </w:p>
          <w:p>
            <w:pPr>
              <w:widowControl/>
              <w:suppressLineNumbers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(освоенные общие и профессиональные компетенции)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Основные показатели оценки результата</w:t>
            </w:r>
          </w:p>
        </w:tc>
        <w:tc>
          <w:tcPr>
            <w:tcW w:w="2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Формы и методы контроля и оценки </w:t>
            </w: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- демонстрирует интерес к будущей профессии</w:t>
            </w:r>
          </w:p>
        </w:tc>
        <w:tc>
          <w:tcPr>
            <w:tcW w:w="2098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  <w:p>
            <w:pPr>
              <w:widowControl/>
              <w:suppressLineNumbers/>
              <w:snapToGrid w:val="0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Экзамен</w:t>
            </w: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4"/>
              <w:widowControl/>
              <w:suppressLineNumbers/>
              <w:snapToGrid w:val="0"/>
              <w:spacing w:before="53" w:after="200" w:line="240" w:lineRule="auto"/>
              <w:ind w:left="-108" w:firstLine="0"/>
              <w:jc w:val="left"/>
              <w:rPr>
                <w:bCs/>
              </w:rPr>
            </w:pPr>
            <w:r>
              <w:rPr>
                <w:rStyle w:val="18"/>
                <w:rFonts w:cs="Droid Sans Devanagari" w:asciiTheme="minorHAnsi" w:hAnsiTheme="minorHAns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cs="Droid Sans Devanagari" w:asciiTheme="minorHAnsi" w:hAnsiTheme="minorHAns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-осуществляет эффективный поиск необходимой информации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Style w:val="17"/>
                <w:bCs/>
                <w:sz w:val="24"/>
                <w:szCs w:val="24"/>
              </w:rPr>
            </w:pPr>
            <w:r>
              <w:rPr>
                <w:rFonts w:cs="Droid Sans Devanagari" w:eastAsiaTheme="minorHAns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-</w:t>
            </w:r>
            <w:r>
              <w:rPr>
                <w:rStyle w:val="16"/>
                <w:rFonts w:cs="Droid Sans Devanagar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- взаимодействует с обучающимися, преподавателями в ходе обучения</w:t>
            </w:r>
          </w:p>
          <w:p>
            <w:pPr>
              <w:pStyle w:val="34"/>
              <w:widowControl/>
              <w:suppressLineNumbers/>
              <w:snapToGrid w:val="0"/>
              <w:spacing w:before="0" w:after="200" w:line="240" w:lineRule="auto"/>
              <w:jc w:val="left"/>
              <w:rPr>
                <w:rStyle w:val="17"/>
                <w:rFonts w:cs="Droid Sans Devanagari" w:asciiTheme="minorHAnsi" w:hAnsiTheme="minorHAnsi" w:eastAsiaTheme="minorHAnsi"/>
                <w:color w:val="auto"/>
                <w:kern w:val="0"/>
                <w:lang w:val="ru-RU" w:eastAsia="en-US" w:bidi="ar-SA"/>
              </w:rPr>
            </w:pP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- может брать на себя ответственность за работу членов команды</w:t>
            </w:r>
          </w:p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napToGrid w:val="0"/>
              <w:spacing w:before="0"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1002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870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1.1. Осуществлять технологический процесс изготовления деталей, сборка и испытания изделий автотракторной техники.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Осуществляет технологический процесс изготовления деталей, сборка и испытания изделий автотракторной техники.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80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1.2. Обеспечивать технологическую подготовку производства по реализации технологического процесса.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Обеспечивает технологическую подготовку производства по реализации технологического процесса.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65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1.3. Разрабатывать под руководством более квалифицированного специалиста прогрессивные технологические процессы изготовления деталей, сборка узлов, 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Разрабатывает под руководством более квалифицированного специалиста прогрессивные технологические процессы изготовления деталей, сборка узлов, 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      </w:r>
          </w:p>
        </w:tc>
        <w:tc>
          <w:tcPr>
            <w:tcW w:w="209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65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1.4. Внедрять разработанный технологический процесс в производство и выполнять работы по контролю качества при производстве автотракторных изделий.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Внедряет разработанный технологический процесс в производство и выполняет  работы по контролю качества при производстве автотракторных изделий.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65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2.1. 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Разрабатывает технологические процессы изготовления деталей средней сложности, сборка простых видов изделий автотракторной техники и их испытаний.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415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2.3. Составлять технические задания на проектирование технологической оснастки.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Составляет технические задания на проектирование технологической оснастки.</w:t>
            </w:r>
          </w:p>
          <w:p>
            <w:pPr>
              <w:widowControl w:val="0"/>
              <w:suppressLineNumbers/>
              <w:spacing w:before="0" w:after="0" w:line="240" w:lineRule="auto"/>
              <w:jc w:val="left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Layout w:type="fixed"/>
        </w:tblPrEx>
        <w:trPr>
          <w:trHeight w:val="765" w:hRule="atLeast"/>
        </w:trPr>
        <w:tc>
          <w:tcPr>
            <w:tcW w:w="43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3.4. Обеспечивать безопасность труда на производственном участке.</w:t>
            </w:r>
          </w:p>
        </w:tc>
        <w:tc>
          <w:tcPr>
            <w:tcW w:w="386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pStyle w:val="36"/>
              <w:widowControl/>
              <w:suppressLineNumbers/>
              <w:spacing w:before="0" w:after="0" w:line="276" w:lineRule="auto"/>
              <w:ind w:firstLine="5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ПК 3.4. Обеспечивать безопасность труда на производственном участке.</w:t>
            </w:r>
          </w:p>
        </w:tc>
        <w:tc>
          <w:tcPr>
            <w:tcW w:w="209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</w:tr>
    </w:tbl>
    <w:p>
      <w:pPr>
        <w:tabs>
          <w:tab w:val="left" w:pos="2685"/>
        </w:tabs>
        <w:spacing w:before="0" w:after="0"/>
      </w:pPr>
    </w:p>
    <w:sectPr>
      <w:footerReference r:id="rId5" w:type="default"/>
      <w:pgSz w:w="11906" w:h="16838"/>
      <w:pgMar w:top="737" w:right="567" w:bottom="737" w:left="851" w:header="0" w:footer="0" w:gutter="0"/>
      <w:pgNumType w:fmt="decimal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[1ASC]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Serif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Droid Sans [1ASC]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TimesNewRoman">
    <w:altName w:val="DejaVu Sans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roid Sans Devanagari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86"/>
    <w:family w:val="auto"/>
    <w:pitch w:val="default"/>
    <w:sig w:usb0="00000287" w:usb1="00000000" w:usb2="00000000" w:usb3="00000000" w:csb0="2000009F" w:csb1="00000000"/>
  </w:font>
  <w:font w:name="Serif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roid Sans [1ASC]">
    <w:panose1 w:val="020B0606030804020204"/>
    <w:charset w:val="00"/>
    <w:family w:val="auto"/>
    <w:pitch w:val="default"/>
    <w:sig w:usb0="00000000" w:usb1="00000000" w:usb2="00000000" w:usb3="00000000" w:csb0="001D006D" w:csb1="00000000"/>
  </w:font>
  <w:font w:name="Serif">
    <w:panose1 w:val="02020600060500020200"/>
    <w:charset w:val="00"/>
    <w:family w:val="auto"/>
    <w:pitch w:val="default"/>
    <w:sig w:usb0="00000000" w:usb1="00000000" w:usb2="00000000" w:usb3="00000000" w:csb0="001D016D" w:csb1="00000000"/>
  </w:font>
  <w:font w:name="Droid Sans [1ASC]">
    <w:panose1 w:val="020B0606030804020204"/>
    <w:charset w:val="00"/>
    <w:family w:val="auto"/>
    <w:pitch w:val="default"/>
    <w:sig w:usb0="00000000" w:usb1="00000000" w:usb2="00000000" w:usb3="00000000" w:csb0="001D006D" w:csb1="00000000"/>
  </w:font>
  <w:font w:name="Basic Roman">
    <w:altName w:val="Andale Mono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asic Sans">
    <w:altName w:val="Andale Mono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ndale Sans UI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">
    <w:altName w:val="Droid Sans [1ASC]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URW Gothic L">
    <w:altName w:val="Andale Mono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Narro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‘v‘Ì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[1ASC]">
    <w:panose1 w:val="020B0606030804020204"/>
    <w:charset w:val="00"/>
    <w:family w:val="auto"/>
    <w:pitch w:val="default"/>
    <w:sig w:usb0="00000000" w:usb1="00000000" w:usb2="00000000" w:usb3="00000000" w:csb0="001D006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3824335">
    <w:nsid w:val="632BF1CF"/>
    <w:multiLevelType w:val="multilevel"/>
    <w:tmpl w:val="632BF1CF"/>
    <w:lvl w:ilvl="0" w:tentative="1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688456667">
    <w:nsid w:val="64A3CDDB"/>
    <w:multiLevelType w:val="singleLevel"/>
    <w:tmpl w:val="64A3CDDB"/>
    <w:lvl w:ilvl="0" w:tentative="1">
      <w:start w:val="1"/>
      <w:numFmt w:val="decimal"/>
      <w:suff w:val="space"/>
      <w:lvlText w:val="%1."/>
      <w:lvlJc w:val="left"/>
    </w:lvl>
  </w:abstractNum>
  <w:num w:numId="1">
    <w:abstractNumId w:val="1663824335"/>
  </w:num>
  <w:num w:numId="2">
    <w:abstractNumId w:val="16884566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compat>
    <w:compatSetting w:name="compatibilityMode" w:uri="http://schemas.microsoft.com/office/word" w:val="12"/>
  </w:compat>
  <w:rsids>
    <w:rsidRoot w:val="00000000"/>
    <w:rsid w:val="21F90232"/>
    <w:rsid w:val="3DFD0175"/>
    <w:rsid w:val="3DFFFA2E"/>
    <w:rsid w:val="8CFDBCC8"/>
    <w:rsid w:val="BBFE970F"/>
    <w:rsid w:val="CFF3B28B"/>
    <w:rsid w:val="F7976C26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Tahoma" w:cs="Droid Sans Devanaga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3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4">
    <w:name w:val="Body Text"/>
    <w:basedOn w:val="1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List Bullet 3"/>
    <w:basedOn w:val="1"/>
    <w:unhideWhenUsed/>
    <w:qFormat/>
    <w:uiPriority w:val="99"/>
    <w:pPr>
      <w:suppressAutoHyphens w:val="0"/>
      <w:spacing w:before="0" w:after="200"/>
      <w:ind w:left="566" w:hanging="283"/>
      <w:contextualSpacing/>
    </w:pPr>
  </w:style>
  <w:style w:type="paragraph" w:styleId="6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7">
    <w:name w:val="List"/>
    <w:basedOn w:val="4"/>
    <w:qFormat/>
    <w:uiPriority w:val="0"/>
    <w:rPr>
      <w:rFonts w:cs="Droid Sans Devanagari"/>
    </w:rPr>
  </w:style>
  <w:style w:type="paragraph" w:styleId="8">
    <w:name w:val="Normal (Web)"/>
    <w:basedOn w:val="1"/>
    <w:unhideWhenUsed/>
    <w:qFormat/>
    <w:uiPriority w:val="99"/>
    <w:pPr>
      <w:widowControl w:val="0"/>
      <w:spacing w:before="0" w:after="0"/>
    </w:pPr>
    <w:rPr>
      <w:lang w:val="en-US"/>
    </w:rPr>
  </w:style>
  <w:style w:type="character" w:styleId="10">
    <w:name w:val="Hyperlink"/>
    <w:unhideWhenUsed/>
    <w:uiPriority w:val="99"/>
    <w:rPr>
      <w:color w:val="0000FF"/>
      <w:u w:val="single" w:color="auto"/>
    </w:rPr>
  </w:style>
  <w:style w:type="table" w:styleId="12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ыделение11"/>
    <w:basedOn w:val="9"/>
    <w:qFormat/>
    <w:uiPriority w:val="0"/>
    <w:rPr>
      <w:i/>
      <w:iCs/>
    </w:rPr>
  </w:style>
  <w:style w:type="character" w:customStyle="1" w:styleId="14">
    <w:name w:val="Верхний колонтитул Знак"/>
    <w:basedOn w:val="9"/>
    <w:qFormat/>
    <w:uiPriority w:val="99"/>
  </w:style>
  <w:style w:type="character" w:customStyle="1" w:styleId="15">
    <w:name w:val="Нижний колонтитул Знак"/>
    <w:basedOn w:val="9"/>
    <w:qFormat/>
    <w:uiPriority w:val="99"/>
  </w:style>
  <w:style w:type="character" w:customStyle="1" w:styleId="16">
    <w:name w:val="Font Style42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17">
    <w:name w:val="Font Style40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8">
    <w:name w:val="Font Style43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9">
    <w:name w:val="Выделение1"/>
    <w:basedOn w:val="9"/>
    <w:qFormat/>
    <w:uiPriority w:val="0"/>
    <w:rPr>
      <w:i/>
      <w:iCs/>
    </w:rPr>
  </w:style>
  <w:style w:type="character" w:customStyle="1" w:styleId="20">
    <w:name w:val="Основной текст Знак"/>
    <w:basedOn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1">
    <w:name w:val="ListLabel 1"/>
    <w:qFormat/>
    <w:uiPriority w:val="0"/>
    <w:rPr>
      <w:rFonts w:ascii="Times New Roman" w:hAnsi="Times New Roman"/>
      <w:b/>
      <w:sz w:val="20"/>
    </w:rPr>
  </w:style>
  <w:style w:type="character" w:customStyle="1" w:styleId="22">
    <w:name w:val="ListLabel 2"/>
    <w:qFormat/>
    <w:uiPriority w:val="0"/>
    <w:rPr>
      <w:rFonts w:cs="Courier New"/>
    </w:rPr>
  </w:style>
  <w:style w:type="character" w:customStyle="1" w:styleId="23">
    <w:name w:val="ListLabel 3"/>
    <w:qFormat/>
    <w:uiPriority w:val="0"/>
    <w:rPr>
      <w:rFonts w:cs="Courier New"/>
    </w:rPr>
  </w:style>
  <w:style w:type="character" w:customStyle="1" w:styleId="24">
    <w:name w:val="ListLabel 4"/>
    <w:qFormat/>
    <w:uiPriority w:val="0"/>
    <w:rPr>
      <w:rFonts w:cs="Courier New"/>
    </w:rPr>
  </w:style>
  <w:style w:type="character" w:customStyle="1" w:styleId="25">
    <w:name w:val="ListLabel 5"/>
    <w:qFormat/>
    <w:uiPriority w:val="0"/>
    <w:rPr>
      <w:rFonts w:cs="Courier New"/>
    </w:rPr>
  </w:style>
  <w:style w:type="character" w:customStyle="1" w:styleId="26">
    <w:name w:val="ListLabel 6"/>
    <w:qFormat/>
    <w:uiPriority w:val="0"/>
    <w:rPr>
      <w:rFonts w:cs="Courier New"/>
    </w:rPr>
  </w:style>
  <w:style w:type="character" w:customStyle="1" w:styleId="27">
    <w:name w:val="ListLabel 7"/>
    <w:qFormat/>
    <w:uiPriority w:val="0"/>
    <w:rPr>
      <w:rFonts w:cs="Courier New"/>
    </w:rPr>
  </w:style>
  <w:style w:type="character" w:customStyle="1" w:styleId="28">
    <w:name w:val="ListLabel 8"/>
    <w:qFormat/>
    <w:uiPriority w:val="0"/>
    <w:rPr>
      <w:rFonts w:ascii="Times New Roman" w:hAnsi="Times New Roman"/>
      <w:b/>
      <w:sz w:val="28"/>
    </w:rPr>
  </w:style>
  <w:style w:type="character" w:customStyle="1" w:styleId="29">
    <w:name w:val="ListLabel 9"/>
    <w:qFormat/>
    <w:uiPriority w:val="0"/>
    <w:rPr>
      <w:rFonts w:ascii="Times New Roman" w:hAnsi="Times New Roman"/>
      <w:b/>
      <w:sz w:val="28"/>
    </w:rPr>
  </w:style>
  <w:style w:type="paragraph" w:customStyle="1" w:styleId="30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customStyle="1" w:styleId="31">
    <w:name w:val="Указатель11"/>
    <w:basedOn w:val="1"/>
    <w:qFormat/>
    <w:uiPriority w:val="0"/>
    <w:pPr>
      <w:suppressLineNumbers/>
    </w:pPr>
    <w:rPr>
      <w:rFonts w:cs="Droid Sans Devanagari"/>
    </w:rPr>
  </w:style>
  <w:style w:type="paragraph" w:customStyle="1" w:styleId="32">
    <w:name w:val="Указатель1"/>
    <w:basedOn w:val="1"/>
    <w:qFormat/>
    <w:uiPriority w:val="0"/>
    <w:pPr>
      <w:suppressLineNumbers/>
    </w:pPr>
    <w:rPr>
      <w:rFonts w:cs="Droid Sans Devanagari"/>
    </w:rPr>
  </w:style>
  <w:style w:type="paragraph" w:customStyle="1" w:styleId="33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4">
    <w:name w:val="Style16"/>
    <w:basedOn w:val="1"/>
    <w:qFormat/>
    <w:uiPriority w:val="0"/>
    <w:pPr>
      <w:widowControl w:val="0"/>
      <w:suppressAutoHyphens/>
      <w:spacing w:before="0" w:after="0" w:line="266" w:lineRule="exac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5">
    <w:name w:val="Прижатый влево"/>
    <w:basedOn w:val="1"/>
    <w:qFormat/>
    <w:uiPriority w:val="0"/>
    <w:pPr>
      <w:widowControl w:val="0"/>
      <w:spacing w:before="0"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6">
    <w:name w:val="  ConsPlusNormal"/>
    <w:unhideWhenUsed/>
    <w:qFormat/>
    <w:uiPriority w:val="99"/>
    <w:pPr>
      <w:widowControl w:val="0"/>
      <w:kinsoku/>
      <w:overflowPunct/>
      <w:autoSpaceDE/>
      <w:bidi w:val="0"/>
      <w:jc w:val="left"/>
    </w:pPr>
    <w:rPr>
      <w:rFonts w:ascii="Arial" w:hAnsi="Arial" w:eastAsiaTheme="minorHAnsi" w:cstheme="minorBidi"/>
      <w:color w:val="auto"/>
      <w:kern w:val="0"/>
      <w:sz w:val="20"/>
      <w:szCs w:val="22"/>
      <w:lang w:val="ru-RU" w:eastAsia="zh-CN" w:bidi="hi-IN"/>
    </w:rPr>
  </w:style>
  <w:style w:type="paragraph" w:customStyle="1" w:styleId="37">
    <w:name w:val="western"/>
    <w:qFormat/>
    <w:uiPriority w:val="0"/>
    <w:pPr>
      <w:widowControl w:val="0"/>
      <w:kinsoku/>
      <w:overflowPunct/>
      <w:autoSpaceDE/>
      <w:bidi w:val="0"/>
      <w:jc w:val="left"/>
    </w:pPr>
    <w:rPr>
      <w:rFonts w:ascii="Times New Roman" w:hAnsi="Times New Roman" w:cs="Times New Roman" w:eastAsiaTheme="minorHAnsi"/>
      <w:color w:val="auto"/>
      <w:kern w:val="0"/>
      <w:sz w:val="28"/>
      <w:szCs w:val="28"/>
      <w:lang w:val="en-US" w:eastAsia="zh-CN" w:bidi="ar"/>
    </w:rPr>
  </w:style>
  <w:style w:type="paragraph" w:customStyle="1" w:styleId="38">
    <w:name w:val="ConsPlusNormal"/>
    <w:qFormat/>
    <w:uiPriority w:val="0"/>
    <w:pPr>
      <w:widowControl w:val="0"/>
      <w:kinsoku/>
      <w:overflowPunct/>
      <w:autoSpaceDE/>
      <w:bidi w:val="0"/>
      <w:spacing w:before="0" w:after="0" w:line="240" w:lineRule="auto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table" w:customStyle="1" w:styleId="39">
    <w:name w:val="Обычная таблица1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32627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3593</Words>
  <Characters>25775</Characters>
  <Lines>0</Lines>
  <Paragraphs>666</Paragraphs>
  <TotalTime>0</TotalTime>
  <ScaleCrop>false</ScaleCrop>
  <LinksUpToDate>false</LinksUpToDate>
  <CharactersWithSpaces>29346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2012-10-25T03:31:00Z</dcterms:created>
  <dc:creator>Францкзова</dc:creator>
  <cp:lastModifiedBy>teacher-a105</cp:lastModifiedBy>
  <cp:lastPrinted>2019-10-24T05:53:00Z</cp:lastPrinted>
  <dcterms:modified xsi:type="dcterms:W3CDTF">2023-07-04T10:45:56Z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