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по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</w:pPr>
      <w:r>
        <w:t>202</w:t>
      </w:r>
      <w:r w:rsidR="00EB6E6C">
        <w:t>2</w:t>
      </w:r>
      <w:r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  <w:rPr>
          <w:b/>
        </w:rPr>
      </w:pPr>
      <w:r>
        <w:t xml:space="preserve">Учебного  плана по специальности  </w:t>
      </w:r>
      <w:r w:rsidR="00EB6E6C" w:rsidRPr="00EB6E6C">
        <w:t xml:space="preserve">23.02.02 </w:t>
      </w:r>
      <w:proofErr w:type="gramStart"/>
      <w:r w:rsidR="00EB6E6C">
        <w:t>Автомобиле</w:t>
      </w:r>
      <w:proofErr w:type="gramEnd"/>
      <w:r w:rsidR="00EB6E6C">
        <w:t xml:space="preserve"> и тракторостроение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ind w:left="360"/>
        <w:jc w:val="both"/>
      </w:pPr>
      <w:r>
        <w:t xml:space="preserve"> 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( одобрена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r>
        <w:rPr>
          <w:u w:val="single"/>
        </w:rPr>
        <w:t>Мингазова А.А.</w:t>
      </w:r>
      <w:r>
        <w:t xml:space="preserve">/, преподаватель  ГБПОУ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«_______»_______________________202</w:t>
      </w:r>
      <w:r w:rsidR="00260AEB">
        <w:t>2</w:t>
      </w:r>
      <w:r>
        <w:t xml:space="preserve">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</w:p>
    <w:p w:rsidR="001C6866" w:rsidRDefault="001C6866" w:rsidP="001C6866">
      <w:pPr>
        <w:widowControl w:val="0"/>
        <w:outlineLvl w:val="1"/>
      </w:pPr>
      <w:r>
        <w:t>Рассмотрена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>Протокол № ___    от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>ориентироваться в историко-литературном процессе XIX–ХХ веков и современном литературном процессе, опираясь на:</w:t>
      </w:r>
    </w:p>
    <w:p w:rsidR="001C6866" w:rsidRDefault="001C6866" w:rsidP="001C6866">
      <w:pPr>
        <w:ind w:firstLine="567"/>
        <w:jc w:val="both"/>
      </w:pPr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1.4.1 В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lastRenderedPageBreak/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1.4.3 В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1.4.4. В сфере отношений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>1.4.6. В сфере отношения обучающихся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lastRenderedPageBreak/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C6866" w:rsidRDefault="001C6866" w:rsidP="001C6866">
      <w:pPr>
        <w:ind w:firstLine="567"/>
        <w:jc w:val="both"/>
      </w:pPr>
      <w:r>
        <w:t>Результаты выполнения индивидуального проекта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0227F8" w:rsidRDefault="000227F8" w:rsidP="000227F8">
      <w:bookmarkStart w:id="4" w:name="sub_91109"/>
      <w: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0227F8" w:rsidRDefault="000227F8" w:rsidP="000227F8">
      <w:bookmarkStart w:id="5" w:name="sub_91101"/>
      <w:r>
        <w:t>1) сформированность понятий о нормах русского литературного языка и применение знаний о них в речевой практике;</w:t>
      </w:r>
    </w:p>
    <w:p w:rsidR="000227F8" w:rsidRDefault="000227F8" w:rsidP="000227F8">
      <w:bookmarkStart w:id="6" w:name="sub_91102"/>
      <w:bookmarkEnd w:id="5"/>
      <w:r>
        <w:lastRenderedPageBreak/>
        <w:t>2) владение навыками самоанализа и самооценки на основе наблюдений за собственной речью;</w:t>
      </w:r>
    </w:p>
    <w:p w:rsidR="000227F8" w:rsidRDefault="000227F8" w:rsidP="000227F8">
      <w:bookmarkStart w:id="7" w:name="sub_91103"/>
      <w:bookmarkEnd w:id="6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0227F8" w:rsidRDefault="000227F8" w:rsidP="000227F8">
      <w:bookmarkStart w:id="8" w:name="sub_91104"/>
      <w:bookmarkEnd w:id="7"/>
      <w: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0227F8" w:rsidRDefault="000227F8" w:rsidP="000227F8">
      <w:bookmarkStart w:id="9" w:name="sub_91105"/>
      <w:bookmarkEnd w:id="8"/>
      <w: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0227F8" w:rsidRDefault="000227F8" w:rsidP="000227F8">
      <w:bookmarkStart w:id="10" w:name="sub_91106"/>
      <w:bookmarkEnd w:id="9"/>
      <w:r>
        <w:t>6) сформированность представлений об изобразительно-выразительных возможностях русского языка;</w:t>
      </w:r>
    </w:p>
    <w:p w:rsidR="000227F8" w:rsidRDefault="000227F8" w:rsidP="000227F8">
      <w:bookmarkStart w:id="11" w:name="sub_91107"/>
      <w:bookmarkEnd w:id="10"/>
      <w:r>
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0227F8" w:rsidRDefault="000227F8" w:rsidP="000227F8">
      <w:bookmarkStart w:id="12" w:name="sub_91108"/>
      <w:bookmarkEnd w:id="11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bookmarkEnd w:id="12"/>
    <w:p w:rsidR="000227F8" w:rsidRDefault="000227F8" w:rsidP="000227F8">
      <w: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227F8" w:rsidRDefault="000227F8" w:rsidP="000227F8">
      <w:bookmarkStart w:id="13" w:name="sub_91110"/>
      <w:r>
        <w:t>10) сформированность представлений о системе стилей языка художественной литературы</w:t>
      </w:r>
      <w:bookmarkEnd w:id="13"/>
      <w:r>
        <w:t>.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bookmarkEnd w:id="4"/>
    <w:p w:rsidR="001C6866" w:rsidRDefault="001C6866" w:rsidP="001C6866">
      <w:pPr>
        <w:ind w:firstLine="567"/>
        <w:jc w:val="both"/>
        <w:rPr>
          <w:color w:val="FF0000"/>
        </w:rPr>
      </w:pP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Литературе  базовыми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lastRenderedPageBreak/>
        <w:t>-знакомство со смежными с литературой сферами искусства и научного знания (культурология, психология, социология и др.).</w:t>
      </w:r>
    </w:p>
    <w:p w:rsidR="001C6866" w:rsidRDefault="001C6866" w:rsidP="001C6866">
      <w:pPr>
        <w:ind w:firstLine="567"/>
        <w:jc w:val="both"/>
      </w:pPr>
      <w:r>
        <w:t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tbl>
      <w:tblPr>
        <w:tblStyle w:val="1"/>
        <w:tblW w:w="9770" w:type="dxa"/>
        <w:tblLook w:val="04A0"/>
      </w:tblPr>
      <w:tblGrid>
        <w:gridCol w:w="709"/>
        <w:gridCol w:w="8218"/>
        <w:gridCol w:w="843"/>
      </w:tblGrid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 xml:space="preserve">№ </w:t>
            </w:r>
            <w:proofErr w:type="spellStart"/>
            <w:proofErr w:type="gramStart"/>
            <w:r w:rsidRPr="00785DDE">
              <w:rPr>
                <w:b/>
              </w:rPr>
              <w:t>п</w:t>
            </w:r>
            <w:proofErr w:type="spellEnd"/>
            <w:proofErr w:type="gramEnd"/>
            <w:r w:rsidRPr="00785DDE">
              <w:rPr>
                <w:b/>
              </w:rPr>
              <w:t>/</w:t>
            </w:r>
            <w:proofErr w:type="spellStart"/>
            <w:r w:rsidRPr="00785DDE">
              <w:rPr>
                <w:b/>
              </w:rPr>
              <w:t>п</w:t>
            </w:r>
            <w:proofErr w:type="spellEnd"/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</w:p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</w:p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Темы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Часы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1.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Художественная литература и её роль в обществе.</w:t>
            </w:r>
          </w:p>
          <w:p w:rsidR="007A2225" w:rsidRPr="00785DDE" w:rsidRDefault="007A2225" w:rsidP="00AC6DDA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2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2.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2</w:t>
            </w:r>
          </w:p>
        </w:tc>
      </w:tr>
      <w:tr w:rsidR="007A2225" w:rsidRPr="00785DDE" w:rsidTr="00AC6DDA">
        <w:tc>
          <w:tcPr>
            <w:tcW w:w="9770" w:type="dxa"/>
            <w:gridSpan w:val="3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3.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2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4.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М.Ю. Лермонтов.</w:t>
            </w:r>
          </w:p>
          <w:p w:rsidR="007A2225" w:rsidRPr="00785DDE" w:rsidRDefault="007A2225" w:rsidP="00AC6DDA">
            <w:pPr>
              <w:suppressAutoHyphens w:val="0"/>
            </w:pPr>
            <w:r w:rsidRPr="00785DDE">
              <w:t>Основные этапы жизни и творчества. Лирика.</w:t>
            </w:r>
          </w:p>
          <w:p w:rsidR="007A2225" w:rsidRPr="00785DDE" w:rsidRDefault="007A2225" w:rsidP="00AC6DDA">
            <w:pPr>
              <w:suppressAutoHyphens w:val="0"/>
            </w:pP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2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5.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Н.В.Гоголь.</w:t>
            </w:r>
          </w:p>
          <w:p w:rsidR="007A2225" w:rsidRPr="00785DDE" w:rsidRDefault="007A2225" w:rsidP="00AC6DDA">
            <w:pPr>
              <w:suppressAutoHyphens w:val="0"/>
            </w:pPr>
            <w:r w:rsidRPr="00785DDE"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>
              <w:t>2</w:t>
            </w:r>
          </w:p>
        </w:tc>
      </w:tr>
      <w:tr w:rsidR="007A2225" w:rsidRPr="00785DDE" w:rsidTr="00AC6DDA">
        <w:tc>
          <w:tcPr>
            <w:tcW w:w="9770" w:type="dxa"/>
            <w:gridSpan w:val="3"/>
          </w:tcPr>
          <w:p w:rsidR="007A2225" w:rsidRPr="00785DDE" w:rsidRDefault="007A2225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и семья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6.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2</w:t>
            </w:r>
          </w:p>
        </w:tc>
      </w:tr>
      <w:tr w:rsidR="007A2225" w:rsidRPr="00785DDE" w:rsidTr="00AC6DDA">
        <w:tc>
          <w:tcPr>
            <w:tcW w:w="709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7.</w:t>
            </w:r>
          </w:p>
        </w:tc>
        <w:tc>
          <w:tcPr>
            <w:tcW w:w="8218" w:type="dxa"/>
          </w:tcPr>
          <w:p w:rsidR="007A2225" w:rsidRPr="00785DDE" w:rsidRDefault="007A2225" w:rsidP="00AC6DDA">
            <w:pPr>
              <w:suppressAutoHyphens w:val="0"/>
            </w:pPr>
            <w:r w:rsidRPr="00785DDE">
              <w:t>А.Н. Островский. Жизнь и творчество.</w:t>
            </w:r>
            <w:r w:rsidR="00AC6DDA" w:rsidRPr="00785DDE">
              <w:t xml:space="preserve"> Драма «Гроза». Основные образы.</w:t>
            </w:r>
          </w:p>
        </w:tc>
        <w:tc>
          <w:tcPr>
            <w:tcW w:w="843" w:type="dxa"/>
          </w:tcPr>
          <w:p w:rsidR="007A2225" w:rsidRPr="00785DDE" w:rsidRDefault="007A2225" w:rsidP="00AC6DDA">
            <w:pPr>
              <w:suppressAutoHyphens w:val="0"/>
            </w:pPr>
            <w:r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lastRenderedPageBreak/>
              <w:t>8.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Критика о «Грозе».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9.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И.С. Тургенев. Роман «отцы и дети»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10.</w:t>
            </w:r>
          </w:p>
          <w:p w:rsidR="00AC6DDA" w:rsidRPr="00785DDE" w:rsidRDefault="00AC6DDA" w:rsidP="00AC6DDA">
            <w:pPr>
              <w:suppressAutoHyphens w:val="0"/>
            </w:pP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Образ Базарова. Контрольная работа.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природа – цивилизация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11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Ф.И. Тютчев. Темы лирики.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1</w:t>
            </w:r>
            <w:r>
              <w:t>2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</w:pPr>
            <w:r w:rsidRPr="00785DDE">
              <w:t>А. А. Фет. Темы лирики. Контрольная работа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общество – государство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3</w:t>
            </w:r>
            <w:r w:rsidRPr="00785DDE">
              <w:rPr>
                <w:rFonts w:eastAsiaTheme="minorHAnsi"/>
              </w:rPr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Н.А. Некрасов. Жизненный и творческий путь поэта. Чтение и анализ стихов. Многообразие тем лирики.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Н.А. Некрасов</w:t>
            </w:r>
            <w:r>
              <w:rPr>
                <w:rFonts w:eastAsiaTheme="minorHAnsi"/>
              </w:rPr>
              <w:t>. Поэма «Кому на Руси жить хорошо»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5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М.Е. Салтыков-Щедрин.</w:t>
            </w:r>
          </w:p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</w:rPr>
            </w:pP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>
              <w:t>16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Ф.М. Достоевский роман «Преступление и наказание»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1</w:t>
            </w:r>
            <w:r>
              <w:t>7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1</w:t>
            </w:r>
            <w:r>
              <w:t>8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Авторская позиция.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>
              <w:t>19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Л.Н. Толстой. Биография и творчество. История создания романа «Война и мир»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  <w:r>
              <w:t>0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Взгляды Толстого на исторический процесс. Изображение войны 1805 – 1807годов.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>
              <w:t>21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Героизм и патриотизм русского народа в войне 1812 г. Кутузов и Наполеон.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22.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23.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Женские образы в романе «Война и мир». Эпилог романа.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</w:pPr>
            <w:r w:rsidRPr="00785DDE">
              <w:t>2</w:t>
            </w:r>
          </w:p>
        </w:tc>
      </w:tr>
      <w:tr w:rsidR="00AC6DDA" w:rsidRPr="00785DDE" w:rsidTr="00D66CA5">
        <w:trPr>
          <w:trHeight w:val="307"/>
        </w:trPr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D66CA5">
            <w:pPr>
              <w:suppressAutoHyphens w:val="0"/>
            </w:pPr>
            <w:r w:rsidRPr="00785DDE">
              <w:t>2</w:t>
            </w:r>
            <w:r w:rsidR="00D66CA5">
              <w:t>4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AC6DDA" w:rsidRPr="00785DDE" w:rsidRDefault="00D66CA5" w:rsidP="00AC6DDA">
            <w:pPr>
              <w:suppressAutoHyphens w:val="0"/>
            </w:pPr>
            <w:r>
              <w:t>1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D66CA5">
            <w:pPr>
              <w:suppressAutoHyphens w:val="0"/>
            </w:pPr>
            <w:r w:rsidRPr="00785DDE">
              <w:t>2</w:t>
            </w:r>
            <w:r w:rsidR="00D66CA5">
              <w:t>5</w:t>
            </w:r>
            <w:r w:rsidRPr="00785DDE"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А.П. Чехов. «Вишневый сад».</w:t>
            </w:r>
          </w:p>
        </w:tc>
        <w:tc>
          <w:tcPr>
            <w:tcW w:w="843" w:type="dxa"/>
          </w:tcPr>
          <w:p w:rsidR="00AC6DDA" w:rsidRPr="00785DDE" w:rsidRDefault="00D66CA5" w:rsidP="00AC6DDA">
            <w:pPr>
              <w:suppressAutoHyphens w:val="0"/>
            </w:pPr>
            <w:r>
              <w:t>2</w:t>
            </w:r>
          </w:p>
        </w:tc>
      </w:tr>
      <w:tr w:rsidR="00AC6DDA" w:rsidRPr="00785DDE" w:rsidTr="00AC6DDA"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rFonts w:eastAsiaTheme="minorHAnsi"/>
                <w:b/>
              </w:rPr>
            </w:pPr>
            <w:r w:rsidRPr="00785DDE">
              <w:rPr>
                <w:rFonts w:eastAsiaTheme="minorHAnsi"/>
                <w:b/>
              </w:rPr>
              <w:t>Личность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D66CA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  <w:r w:rsidR="00D66CA5">
              <w:rPr>
                <w:rFonts w:eastAsiaTheme="minorHAnsi"/>
                <w:bCs/>
                <w:lang w:eastAsia="en-US"/>
              </w:rPr>
              <w:t>6</w:t>
            </w:r>
            <w:r w:rsidRPr="00785DDE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D66CA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  <w:r w:rsidR="00D66CA5">
              <w:rPr>
                <w:rFonts w:eastAsiaTheme="minorHAnsi"/>
                <w:bCs/>
                <w:lang w:eastAsia="en-US"/>
              </w:rPr>
              <w:t>7</w:t>
            </w:r>
            <w:r w:rsidRPr="00785DDE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AC6DDA" w:rsidRPr="00785DDE" w:rsidTr="00AC6DDA"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AC6DDA" w:rsidP="00D66CA5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  <w:r w:rsidR="00D66CA5">
              <w:rPr>
                <w:rFonts w:eastAsiaTheme="minorHAnsi"/>
                <w:lang w:eastAsia="en-US"/>
              </w:rPr>
              <w:t>8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AC6DDA" w:rsidRPr="00785DDE" w:rsidTr="00AC6DDA">
        <w:tc>
          <w:tcPr>
            <w:tcW w:w="9770" w:type="dxa"/>
            <w:gridSpan w:val="3"/>
          </w:tcPr>
          <w:p w:rsidR="00AC6DDA" w:rsidRPr="00785DDE" w:rsidRDefault="00AC6DDA" w:rsidP="00AC6DDA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785DDE"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Default="00D66CA5" w:rsidP="00D66CA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Обзор Русской поэзии Серебряного века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C6DDA" w:rsidRPr="00785DDE" w:rsidTr="00AC6DDA">
        <w:tc>
          <w:tcPr>
            <w:tcW w:w="709" w:type="dxa"/>
          </w:tcPr>
          <w:p w:rsidR="00AC6DDA" w:rsidRPr="00785DDE" w:rsidRDefault="00D66CA5" w:rsidP="00D66CA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AC6DDA"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AC6DDA" w:rsidRPr="00785DDE" w:rsidRDefault="00AC6DDA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3" w:type="dxa"/>
          </w:tcPr>
          <w:p w:rsidR="00AC6DDA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rPr>
          <w:trHeight w:val="249"/>
        </w:trPr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218" w:type="dxa"/>
          </w:tcPr>
          <w:p w:rsidR="00D66CA5" w:rsidRPr="00785DDE" w:rsidRDefault="00D66CA5" w:rsidP="008A4923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Символизм. Яркие представители русского символизма (обзор). 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218" w:type="dxa"/>
          </w:tcPr>
          <w:p w:rsidR="00D66CA5" w:rsidRPr="00785DDE" w:rsidRDefault="00D66CA5" w:rsidP="008A4923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218" w:type="dxa"/>
          </w:tcPr>
          <w:p w:rsidR="00D66CA5" w:rsidRPr="00785DDE" w:rsidRDefault="00D66CA5" w:rsidP="008A4923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Литературные направления Серебряного века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Литературные направления Серебряного века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дне». Три правды  жизни.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Литература 30-х - начала 40-х годов. М. И. Цветаева. 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М.И. Цветаева.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9770" w:type="dxa"/>
            <w:gridSpan w:val="3"/>
          </w:tcPr>
          <w:p w:rsidR="00D66CA5" w:rsidRPr="00785DDE" w:rsidRDefault="00D66CA5" w:rsidP="00AC6DDA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D66CA5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7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Великой Отечественной войны и послевоенного периода: поэзия, проза.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D66CA5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8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EastAsia"/>
                <w:color w:val="000000"/>
                <w:spacing w:val="3"/>
                <w:shd w:val="clear" w:color="auto" w:fill="FFFFFF"/>
              </w:rPr>
            </w:pPr>
            <w:r w:rsidRPr="00785DDE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Проза.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1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М. А. Шолохов «Судьба человека». </w:t>
            </w:r>
          </w:p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lastRenderedPageBreak/>
              <w:t>5</w:t>
            </w:r>
            <w:r>
              <w:rPr>
                <w:rFonts w:eastAsiaTheme="minorHAnsi"/>
                <w:lang w:eastAsia="en-US"/>
              </w:rPr>
              <w:t>2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Ахматова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3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4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5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6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785DDE" w:rsidTr="00AC6DDA">
        <w:tc>
          <w:tcPr>
            <w:tcW w:w="709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8218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В.С. Маканин Рассказ «Кавказский пленный»</w:t>
            </w:r>
          </w:p>
        </w:tc>
        <w:tc>
          <w:tcPr>
            <w:tcW w:w="843" w:type="dxa"/>
          </w:tcPr>
          <w:p w:rsidR="00D66CA5" w:rsidRPr="00785DDE" w:rsidRDefault="00D66CA5" w:rsidP="00AC6DDA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D66CA5" w:rsidRPr="00587E14" w:rsidTr="00AC6DDA">
        <w:tc>
          <w:tcPr>
            <w:tcW w:w="8927" w:type="dxa"/>
            <w:gridSpan w:val="2"/>
          </w:tcPr>
          <w:p w:rsidR="00D66CA5" w:rsidRPr="00587E14" w:rsidRDefault="00D66CA5" w:rsidP="00AC6DDA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843" w:type="dxa"/>
          </w:tcPr>
          <w:p w:rsidR="00D66CA5" w:rsidRPr="00587E14" w:rsidRDefault="00D66CA5" w:rsidP="007A2225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1</w:t>
            </w:r>
            <w:r>
              <w:rPr>
                <w:rFonts w:eastAsiaTheme="minorHAnsi"/>
                <w:b/>
                <w:lang w:eastAsia="en-US"/>
              </w:rPr>
              <w:t>17</w:t>
            </w:r>
          </w:p>
        </w:tc>
      </w:tr>
    </w:tbl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>, О. И. Русская литература для изучающих русский язык и культуру</w:t>
      </w:r>
      <w:proofErr w:type="gramStart"/>
      <w:r>
        <w:t xml:space="preserve">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Ай</w:t>
      </w:r>
      <w:proofErr w:type="gramEnd"/>
      <w:r>
        <w:t xml:space="preserve"> Пи Ар Медиа, 2021. — 305 c. — ISBN 978-5-4497-1040-6.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>Нестеренко, О. А. Русская литература первой и второй половины XIX века. В схемах и таблицах</w:t>
      </w:r>
      <w:proofErr w:type="gramStart"/>
      <w:r>
        <w:t xml:space="preserve">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>
        <w:t xml:space="preserve"> :</w:t>
      </w:r>
      <w:proofErr w:type="gramEnd"/>
      <w:r>
        <w:t xml:space="preserve"> Брянский государственный аграрный университет, 2018. — 44 c. — ISBN 2227-8397.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сред. проф. образования: в 2 ч. / под ред. </w:t>
      </w:r>
      <w:proofErr w:type="spellStart"/>
      <w:r>
        <w:t>Г.А.Обернихиной</w:t>
      </w:r>
      <w:proofErr w:type="spellEnd"/>
      <w:r>
        <w:t>. — М., 2016</w:t>
      </w:r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 w:rsidSect="003D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DA" w:rsidRDefault="00AC6DDA" w:rsidP="003B03A6">
      <w:r>
        <w:separator/>
      </w:r>
    </w:p>
  </w:endnote>
  <w:endnote w:type="continuationSeparator" w:id="0">
    <w:p w:rsidR="00AC6DDA" w:rsidRDefault="00AC6DDA" w:rsidP="003B0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DA" w:rsidRDefault="00AC6DDA" w:rsidP="003B03A6">
      <w:r>
        <w:separator/>
      </w:r>
    </w:p>
  </w:footnote>
  <w:footnote w:type="continuationSeparator" w:id="0">
    <w:p w:rsidR="00AC6DDA" w:rsidRDefault="00AC6DDA" w:rsidP="003B03A6">
      <w:r>
        <w:continuationSeparator/>
      </w:r>
    </w:p>
  </w:footnote>
  <w:footnote w:id="1">
    <w:p w:rsidR="00AC6DDA" w:rsidRDefault="00AC6DDA" w:rsidP="001C6866"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0227F8"/>
    <w:rsid w:val="001C6866"/>
    <w:rsid w:val="00260AEB"/>
    <w:rsid w:val="00350AF3"/>
    <w:rsid w:val="003A6194"/>
    <w:rsid w:val="003A792B"/>
    <w:rsid w:val="003B03A6"/>
    <w:rsid w:val="003D7ACF"/>
    <w:rsid w:val="00454C28"/>
    <w:rsid w:val="00482AC2"/>
    <w:rsid w:val="006E1A37"/>
    <w:rsid w:val="007A2225"/>
    <w:rsid w:val="00807A28"/>
    <w:rsid w:val="00827B16"/>
    <w:rsid w:val="008717CF"/>
    <w:rsid w:val="00A92F66"/>
    <w:rsid w:val="00AC6DDA"/>
    <w:rsid w:val="00B73B5D"/>
    <w:rsid w:val="00B804E6"/>
    <w:rsid w:val="00D2571D"/>
    <w:rsid w:val="00D66CA5"/>
    <w:rsid w:val="00EB6E6C"/>
    <w:rsid w:val="00F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  <w:style w:type="table" w:customStyle="1" w:styleId="1">
    <w:name w:val="Сетка таблицы1"/>
    <w:basedOn w:val="a1"/>
    <w:uiPriority w:val="39"/>
    <w:rsid w:val="007A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4860</Words>
  <Characters>27706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13</cp:revision>
  <cp:lastPrinted>2024-03-18T08:01:00Z</cp:lastPrinted>
  <dcterms:created xsi:type="dcterms:W3CDTF">2022-03-15T05:10:00Z</dcterms:created>
  <dcterms:modified xsi:type="dcterms:W3CDTF">2024-03-18T08:02:00Z</dcterms:modified>
</cp:coreProperties>
</file>