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spacing w:before="0" w:after="120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рАБОЧАЯ ПРОГРАММА</w:t>
      </w:r>
    </w:p>
    <w:p>
      <w:pPr>
        <w:pStyle w:val="Normal"/>
        <w:spacing w:before="0" w:after="2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tbl>
      <w:tblPr>
        <w:tblW w:w="949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98"/>
      </w:tblGrid>
      <w:tr>
        <w:trPr/>
        <w:tc>
          <w:tcPr>
            <w:tcW w:w="9498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2"/>
              <w:jc w:val="center"/>
              <w:rPr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ЕН. 03 Экологические основы природопользования</w:t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2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 xml:space="preserve">2022 </w:t>
      </w:r>
    </w:p>
    <w:tbl>
      <w:tblPr>
        <w:tblW w:w="924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78"/>
        <w:gridCol w:w="3969"/>
      </w:tblGrid>
      <w:tr>
        <w:trPr/>
        <w:tc>
          <w:tcPr>
            <w:tcW w:w="5278" w:type="dxa"/>
            <w:tcBorders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lineRule="auto" w:line="252"/>
        <w:jc w:val="both"/>
        <w:rPr>
          <w:lang w:eastAsia="en-US"/>
        </w:rPr>
      </w:pPr>
      <w:r>
        <w:rPr>
          <w:spacing w:val="-2"/>
          <w:lang w:eastAsia="en-US"/>
        </w:rPr>
        <w:t xml:space="preserve">Рабочая </w:t>
      </w:r>
      <w:r>
        <w:rPr>
          <w:spacing w:val="-2"/>
        </w:rPr>
        <w:t>программа учебной дисциплины</w:t>
      </w:r>
      <w:r>
        <w:rPr>
          <w:caps/>
          <w:spacing w:val="-2"/>
        </w:rPr>
        <w:t xml:space="preserve"> </w:t>
      </w:r>
      <w:r>
        <w:rPr>
          <w:spacing w:val="-2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>
        <w:rPr>
          <w:rStyle w:val="FontStyle41"/>
          <w:rFonts w:eastAsia="TT11EBo00"/>
          <w:bCs/>
          <w:spacing w:val="-2"/>
          <w:sz w:val="24"/>
          <w:lang w:eastAsia="ar-SA"/>
        </w:rPr>
        <w:t xml:space="preserve">13.02.11 </w:t>
      </w:r>
      <w:r>
        <w:rPr>
          <w:spacing w:val="-2"/>
        </w:rPr>
        <w:t>Техническая эксплуатация и обслуживание электрического и электромеханического оборудования (по отраслям), утверждённого приказом Министерства образования и науки Российской Федерации от 7 декабря 2017 г. № 1196.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b/>
        </w:rPr>
        <w:t xml:space="preserve">Организация-разработчик: </w:t>
      </w:r>
    </w:p>
    <w:p>
      <w:pPr>
        <w:pStyle w:val="Normal"/>
        <w:rPr>
          <w:lang w:eastAsia="en-US"/>
        </w:rPr>
      </w:pPr>
      <w:r>
        <w:rPr/>
        <w:t>Государственное бюджетное профессиональное образовательное учреждение</w:t>
      </w:r>
    </w:p>
    <w:p>
      <w:pPr>
        <w:pStyle w:val="Normal"/>
        <w:rPr>
          <w:lang w:eastAsia="en-US"/>
        </w:rPr>
      </w:pPr>
      <w:r>
        <w:rPr/>
        <w:t>«Павловский автомеханический техникум им. И.И. Лепсе» (ГБПОУ ПАМТ им. И.И. Лепсе).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b/>
        </w:rPr>
        <w:t xml:space="preserve">Разработчик: </w:t>
      </w:r>
    </w:p>
    <w:p>
      <w:pPr>
        <w:pStyle w:val="Normal"/>
        <w:rPr>
          <w:lang w:eastAsia="en-US"/>
        </w:rPr>
      </w:pPr>
      <w:r>
        <w:rPr/>
        <w:t>Суркова Наталья Евгеньевна, преподаватель ГБПОУ ПАМТ им. И.И. Лепсе</w:t>
      </w:r>
    </w:p>
    <w:p>
      <w:pPr>
        <w:pStyle w:val="Normal"/>
        <w:spacing w:lineRule="auto" w:line="252"/>
        <w:ind w:left="-108" w:firstLine="708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52"/>
        <w:ind w:left="-180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center"/>
        <w:rPr>
          <w:b/>
          <w:b/>
          <w:bCs/>
        </w:rPr>
      </w:pPr>
      <w:r>
        <w:rPr>
          <w:b/>
          <w:bCs/>
        </w:rPr>
        <w:t>СОДЕРЖАНИЕ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tbl>
      <w:tblPr>
        <w:tblW w:w="9571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671"/>
        <w:gridCol w:w="1899"/>
      </w:tblGrid>
      <w:tr>
        <w:trPr/>
        <w:tc>
          <w:tcPr>
            <w:tcW w:w="7671" w:type="dxa"/>
            <w:tcBorders/>
          </w:tcPr>
          <w:p>
            <w:pPr>
              <w:pStyle w:val="1"/>
              <w:ind w:left="284" w:hanging="0"/>
              <w:jc w:val="both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189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стр.</w:t>
            </w:r>
          </w:p>
        </w:tc>
      </w:tr>
      <w:tr>
        <w:trPr/>
        <w:tc>
          <w:tcPr>
            <w:tcW w:w="7671" w:type="dxa"/>
            <w:tcBorders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  <w:t xml:space="preserve">ПАСПОРТ РАБОЧЕЙ ПРОГРАММЫ УЧЕБНОЙ ДИСЦИПЛИНЫ 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9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7671" w:type="dxa"/>
            <w:tcBorders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  <w:t xml:space="preserve">СТРУКТУРА и содержание УЧЕБНОЙ ДИСЦИПЛИНЫ </w:t>
            </w:r>
          </w:p>
          <w:p>
            <w:pPr>
              <w:pStyle w:val="1"/>
              <w:ind w:left="284" w:hanging="0"/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89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</w:tr>
      <w:tr>
        <w:trPr>
          <w:trHeight w:val="670" w:hRule="atLeast"/>
        </w:trPr>
        <w:tc>
          <w:tcPr>
            <w:tcW w:w="7671" w:type="dxa"/>
            <w:tcBorders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  <w:t xml:space="preserve">условия реализации учебной дисциплины </w:t>
            </w:r>
          </w:p>
          <w:p>
            <w:pPr>
              <w:pStyle w:val="1"/>
              <w:tabs>
                <w:tab w:val="clear" w:pos="708"/>
                <w:tab w:val="left" w:pos="0" w:leader="none"/>
              </w:tabs>
              <w:ind w:left="284" w:firstLine="284"/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89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7671" w:type="dxa"/>
            <w:tcBorders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>
            <w:pPr>
              <w:pStyle w:val="1"/>
              <w:ind w:left="284" w:hanging="0"/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89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caps/>
        </w:rPr>
      </w:pPr>
      <w:r>
        <w:br w:type="page"/>
      </w:r>
      <w:r>
        <w:rPr>
          <w:b/>
          <w:bCs/>
          <w:caps/>
        </w:rPr>
        <w:t>1. паспорт РАБОЧЕЙ ПРОГРАММЫ УЧЕБНОЙ ДИСЦИПЛИНЫ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center"/>
        <w:rPr>
          <w:b/>
          <w:b/>
          <w:bCs/>
        </w:rPr>
      </w:pPr>
      <w:r>
        <w:rPr>
          <w:b/>
          <w:bCs/>
        </w:rPr>
        <w:t>Экологические основы природопользования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</w:rPr>
      </w:pPr>
      <w:r>
        <w:rPr>
          <w:b/>
          <w:bCs/>
        </w:rPr>
        <w:t>1.1. Область применения программы</w:t>
      </w:r>
    </w:p>
    <w:p>
      <w:pPr>
        <w:pStyle w:val="Normal"/>
        <w:ind w:firstLine="708"/>
        <w:jc w:val="both"/>
        <w:rPr/>
      </w:pPr>
      <w:r>
        <w:rPr/>
        <w:t xml:space="preserve">Рабочая программа учебной дисциплины предназначена для изучения экологических основ природопользования в ГБПОУ ПАМТ им. И.И. </w:t>
      </w:r>
      <w:bookmarkStart w:id="0" w:name="_GoBack"/>
      <w:bookmarkEnd w:id="0"/>
      <w:r>
        <w:rPr/>
        <w:t>Лепсе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>
        <w:rPr/>
        <w:t>дисциплина «Экологические основы природопользования» входит в цикл математических и общих естественно-научных дисциплин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/>
        <w:t xml:space="preserve">   </w:t>
      </w:r>
      <w:r>
        <w:rPr/>
        <w:t xml:space="preserve">Дисциплина направлена на формирование </w:t>
      </w:r>
      <w:r>
        <w:rPr>
          <w:b/>
        </w:rPr>
        <w:t>общих и профессиональных компетенций:</w:t>
      </w:r>
    </w:p>
    <w:tbl>
      <w:tblPr>
        <w:tblW w:w="9003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003"/>
      </w:tblGrid>
      <w:tr>
        <w:trPr/>
        <w:tc>
          <w:tcPr>
            <w:tcW w:w="900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003" w:type="dxa"/>
            <w:tcBorders/>
          </w:tcPr>
          <w:p>
            <w:pPr>
              <w:pStyle w:val="Normal"/>
              <w:rPr/>
            </w:pPr>
            <w:bookmarkStart w:id="1" w:name="sub_512"/>
            <w:r>
              <w:rPr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End w:id="1"/>
          </w:p>
        </w:tc>
      </w:tr>
      <w:tr>
        <w:trPr/>
        <w:tc>
          <w:tcPr>
            <w:tcW w:w="9003" w:type="dxa"/>
            <w:tcBorders/>
          </w:tcPr>
          <w:p>
            <w:pPr>
              <w:pStyle w:val="Normal"/>
              <w:rPr/>
            </w:pPr>
            <w:bookmarkStart w:id="2" w:name="sub_513"/>
            <w:r>
              <w:rPr/>
              <w:t>ОК 3. Принимать решения в стандартных и нестандартных ситуациях и нести за них ответственность.</w:t>
            </w:r>
            <w:bookmarkEnd w:id="2"/>
          </w:p>
        </w:tc>
      </w:tr>
    </w:tbl>
    <w:p>
      <w:pPr>
        <w:pStyle w:val="Normal"/>
        <w:rPr>
          <w:bCs/>
        </w:rPr>
      </w:pPr>
      <w:r>
        <w:rPr>
          <w:bCs/>
        </w:rPr>
        <w:t xml:space="preserve">ПК 2.2. Осуществлять диагностику и контроль технического состояния бытовой техники. </w:t>
      </w:r>
    </w:p>
    <w:p>
      <w:pPr>
        <w:pStyle w:val="Normal"/>
        <w:rPr>
          <w:bCs/>
        </w:rPr>
      </w:pPr>
      <w:r>
        <w:rPr>
          <w:bCs/>
        </w:rPr>
        <w:t xml:space="preserve">ПК 3.1. Участвовать в планировании работы персонала производственного подразделения. </w:t>
      </w:r>
    </w:p>
    <w:p>
      <w:pPr>
        <w:pStyle w:val="Normal"/>
        <w:rPr>
          <w:bCs/>
          <w:sz w:val="28"/>
          <w:szCs w:val="28"/>
        </w:rPr>
      </w:pPr>
      <w:r>
        <w:rPr>
          <w:bCs/>
        </w:rPr>
        <w:t>ПК 3.2. Организовывать работу коллектива исполнителей.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b/>
          <w:bCs/>
        </w:rPr>
        <w:t>1.3. Предметные результаты изучения учебной дисциплины</w:t>
      </w:r>
    </w:p>
    <w:p>
      <w:pPr>
        <w:pStyle w:val="Normal"/>
        <w:ind w:firstLine="708"/>
        <w:jc w:val="both"/>
        <w:rPr/>
      </w:pPr>
      <w:r>
        <w:rPr/>
        <w:t xml:space="preserve">В результате изучения учебной дисциплины «Экологические основы природопользования», к обучающимся предъявляются следующие предметные требования: </w:t>
      </w:r>
    </w:p>
    <w:p>
      <w:pPr>
        <w:pStyle w:val="Normal"/>
        <w:ind w:firstLine="708"/>
        <w:jc w:val="both"/>
        <w:rPr>
          <w:u w:val="single"/>
        </w:rPr>
      </w:pPr>
      <w:r>
        <w:rPr>
          <w:u w:val="single"/>
        </w:rPr>
        <w:t>Уметь:</w:t>
      </w:r>
    </w:p>
    <w:p>
      <w:pPr>
        <w:pStyle w:val="Normal"/>
        <w:ind w:firstLine="708"/>
        <w:jc w:val="both"/>
        <w:rPr/>
      </w:pPr>
      <w:r>
        <w:rPr/>
        <w:t>-классифицировать природные ресурсы;</w:t>
      </w:r>
    </w:p>
    <w:p>
      <w:pPr>
        <w:pStyle w:val="Normal"/>
        <w:ind w:firstLine="708"/>
        <w:jc w:val="both"/>
        <w:rPr/>
      </w:pPr>
      <w:r>
        <w:rPr/>
        <w:t>-определять источники загрязнения окружающей среды;</w:t>
      </w:r>
    </w:p>
    <w:p>
      <w:pPr>
        <w:pStyle w:val="Normal"/>
        <w:ind w:firstLine="708"/>
        <w:jc w:val="both"/>
        <w:rPr/>
      </w:pPr>
      <w:r>
        <w:rPr/>
        <w:t>-определять экологические последствия загрязнения окружающей среды токсичными и радиоактивными веществами;</w:t>
      </w:r>
    </w:p>
    <w:p>
      <w:pPr>
        <w:pStyle w:val="Normal"/>
        <w:ind w:firstLine="708"/>
        <w:jc w:val="both"/>
        <w:rPr/>
      </w:pPr>
      <w:r>
        <w:rPr/>
        <w:t>-выделять планетарные экологические проблемы;</w:t>
      </w:r>
    </w:p>
    <w:p>
      <w:pPr>
        <w:pStyle w:val="Normal"/>
        <w:ind w:firstLine="708"/>
        <w:jc w:val="both"/>
        <w:rPr/>
      </w:pPr>
      <w:r>
        <w:rPr/>
        <w:t>-проводить взаимосвязь между рациональным использованием природных ресурсов и экологическим равновесием окружающей среды;</w:t>
      </w:r>
    </w:p>
    <w:p>
      <w:pPr>
        <w:pStyle w:val="Normal"/>
        <w:ind w:firstLine="708"/>
        <w:jc w:val="both"/>
        <w:rPr/>
      </w:pPr>
      <w:r>
        <w:rPr/>
        <w:t>-классифицировать загрязнители;</w:t>
      </w:r>
    </w:p>
    <w:p>
      <w:pPr>
        <w:pStyle w:val="Normal"/>
        <w:ind w:firstLine="708"/>
        <w:jc w:val="both"/>
        <w:rPr/>
      </w:pPr>
      <w:r>
        <w:rPr/>
        <w:t>-определять характер воздействия человека на природу.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>
          <w:u w:val="single"/>
        </w:rPr>
      </w:pPr>
      <w:r>
        <w:rPr>
          <w:u w:val="single"/>
        </w:rPr>
        <w:t>знать</w:t>
      </w:r>
    </w:p>
    <w:p>
      <w:pPr>
        <w:pStyle w:val="Normal"/>
        <w:ind w:firstLine="708"/>
        <w:jc w:val="both"/>
        <w:rPr/>
      </w:pPr>
      <w:r>
        <w:rPr/>
        <w:t>- экологические законы Б. Коммонера;</w:t>
      </w:r>
    </w:p>
    <w:p>
      <w:pPr>
        <w:pStyle w:val="Normal"/>
        <w:ind w:firstLine="708"/>
        <w:jc w:val="both"/>
        <w:rPr/>
      </w:pPr>
      <w:r>
        <w:rPr/>
        <w:t>- основные экологические принципы в системе «Природа-общество»</w:t>
      </w:r>
    </w:p>
    <w:p>
      <w:pPr>
        <w:pStyle w:val="Normal"/>
        <w:ind w:firstLine="708"/>
        <w:jc w:val="both"/>
        <w:rPr/>
      </w:pPr>
      <w:r>
        <w:rPr/>
        <w:t>-особенности взаимодействия природы и общества;</w:t>
      </w:r>
    </w:p>
    <w:p>
      <w:pPr>
        <w:pStyle w:val="Normal"/>
        <w:ind w:firstLine="708"/>
        <w:jc w:val="both"/>
        <w:rPr/>
      </w:pPr>
      <w:r>
        <w:rPr/>
        <w:t>-основные понятия: природопользование, биосфера, ноосфера, урбанизация, отходы, загрязнение, экологический кризис, экологическая проблема, экологическая катастрофа;</w:t>
      </w:r>
    </w:p>
    <w:p>
      <w:pPr>
        <w:pStyle w:val="Normal"/>
        <w:ind w:firstLine="708"/>
        <w:jc w:val="both"/>
        <w:rPr/>
      </w:pPr>
      <w:r>
        <w:rPr/>
        <w:t>-историю Российского природоохранного законодательства;</w:t>
      </w:r>
    </w:p>
    <w:p>
      <w:pPr>
        <w:pStyle w:val="Normal"/>
        <w:ind w:firstLine="708"/>
        <w:jc w:val="both"/>
        <w:rPr/>
      </w:pPr>
      <w:r>
        <w:rPr/>
        <w:t>-правовую и юридическую ответственность предприятий за нарушения экологии окружающей среды;</w:t>
      </w:r>
    </w:p>
    <w:p>
      <w:pPr>
        <w:pStyle w:val="Normal"/>
        <w:ind w:firstLine="708"/>
        <w:jc w:val="both"/>
        <w:rPr/>
      </w:pPr>
      <w:r>
        <w:rPr/>
        <w:t>-виды мониторинга окружающей среды;</w:t>
      </w:r>
    </w:p>
    <w:p>
      <w:pPr>
        <w:pStyle w:val="Normal"/>
        <w:ind w:firstLine="708"/>
        <w:jc w:val="both"/>
        <w:rPr/>
      </w:pPr>
      <w:r>
        <w:rPr/>
        <w:t>-о международных связях, взаимоотношениях по вопросам охраны окружающей среды;</w:t>
      </w:r>
    </w:p>
    <w:p>
      <w:pPr>
        <w:pStyle w:val="Normal"/>
        <w:ind w:firstLine="708"/>
        <w:jc w:val="both"/>
        <w:rPr/>
      </w:pPr>
      <w:r>
        <w:rPr/>
        <w:t>-о современном состоянии окружающей среды России и планеты.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bookmarkStart w:id="3" w:name="page23"/>
      <w:bookmarkEnd w:id="3"/>
      <w:r>
        <w:rPr>
          <w:b/>
          <w:bCs/>
        </w:rPr>
        <w:t>1.4. Количество часов на освоение программы учебной дисциплины: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  <w:t xml:space="preserve">объем образовательной нагрузки 64 часа,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  <w:t>в том числе: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rPr/>
      </w:pPr>
      <w:r>
        <w:rPr/>
        <w:t>нагрузка во взаимодействии с преподавателем 64 часа;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jc w:val="both"/>
        <w:rPr/>
      </w:pPr>
      <w:r>
        <w:rPr/>
        <w:t>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</w:rPr>
      </w:pPr>
      <w:r>
        <w:rPr>
          <w:b/>
          <w:bCs/>
        </w:rPr>
        <w:t>2. СТРУКТУРА И СОДЕРЖАНИЕ УЧЕБНОЙ ДИСЦИПЛИНЫ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180" w:hanging="0"/>
        <w:jc w:val="both"/>
        <w:rPr>
          <w:u w:val="single"/>
        </w:rPr>
      </w:pPr>
      <w:r>
        <w:rPr>
          <w:b/>
          <w:bCs/>
        </w:rPr>
        <w:t>2.1. Объем учебной дисциплины и виды учебной работы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180" w:right="-185" w:hanging="0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70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903"/>
        <w:gridCol w:w="1800"/>
      </w:tblGrid>
      <w:tr>
        <w:trPr>
          <w:trHeight w:val="460" w:hRule="atLeast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Объем часов</w:t>
            </w:r>
          </w:p>
        </w:tc>
      </w:tr>
      <w:tr>
        <w:trPr>
          <w:trHeight w:val="285" w:hRule="atLeast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Объем образовательной нагрузки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64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нагрузка во взаимодействии с преподавателем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64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Из них практических занятий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</w:p>
        </w:tc>
      </w:tr>
      <w:tr>
        <w:trPr/>
        <w:tc>
          <w:tcPr>
            <w:tcW w:w="9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i/>
                <w:iCs/>
              </w:rPr>
              <w:t xml:space="preserve">Промежуточная аттестация в форме                       </w:t>
            </w:r>
            <w:r>
              <w:rPr>
                <w:b/>
                <w:bCs/>
                <w:i/>
                <w:iCs/>
              </w:rPr>
              <w:t>дифференцированного зачета</w:t>
            </w:r>
          </w:p>
          <w:p>
            <w:pPr>
              <w:pStyle w:val="Normal"/>
              <w:jc w:val="righ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righ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0" w:header="0" w:top="899" w:footer="708" w:bottom="1134" w:gutter="0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i/>
          <w:i/>
          <w:iCs/>
        </w:rPr>
      </w:pPr>
      <w:r>
        <w:rPr>
          <w:b/>
          <w:bCs/>
        </w:rPr>
        <w:t>2.2. Тематический план и содержание учебной дисциплины «Экологические основы природопользования»</w:t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84" w:hanging="0"/>
        <w:rPr/>
      </w:pPr>
      <w:r>
        <w:rPr/>
      </w:r>
    </w:p>
    <w:tbl>
      <w:tblPr>
        <w:tblW w:w="1536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61"/>
        <w:gridCol w:w="9487"/>
        <w:gridCol w:w="1739"/>
        <w:gridCol w:w="1476"/>
      </w:tblGrid>
      <w:tr>
        <w:trPr>
          <w:trHeight w:val="1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rPr>
          <w:trHeight w:val="1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>
        <w:trPr>
          <w:trHeight w:val="1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Особенности взаимодействия общества и природы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</w:rPr>
              <w:t xml:space="preserve">Природоохранный потенциал. </w:t>
            </w:r>
            <w:r>
              <w:rPr/>
              <w:t>Понятие рационального и нерационального природопользования. Экологические кризисы в развитии биосферы. Принципы в системе «Природа- общество».  Общие и специфические черты развития производительных сил общества. Учение В.И.Вернадского о биосфере и ноосфере. Антропогенные факторы. Экологические кризисы и экологические катастрофы. Экологическая безопасность. Принципы и правила охраны природы. Урбанизация. Бытовые и промышленные отходы.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</w:rPr>
              <w:t xml:space="preserve">Природные ресурсы </w:t>
            </w:r>
            <w:r>
              <w:rPr/>
              <w:t>Классификация природных ресурсов. Использование и охрана атмосферы. Использование и охрана водных ресурсов. Использование и охрана недр. Использование и охрана земельных ресурсов. Рациональное использование и охрана растительности. Использование и охрана животного мира. Природоресурсный потенциал</w:t>
            </w:r>
          </w:p>
          <w:p>
            <w:pPr>
              <w:pStyle w:val="Normal"/>
              <w:widowControl w:val="false"/>
              <w:spacing w:lineRule="exact" w:line="5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</w:rPr>
              <w:t xml:space="preserve">Загрязнение окружающей природной среды. </w:t>
            </w:r>
            <w:r>
              <w:rPr/>
              <w:t>Классификация загрязнений биосферы, основные загрязнители.</w:t>
            </w:r>
            <w:r>
              <w:rPr>
                <w:bCs/>
              </w:rPr>
              <w:t xml:space="preserve"> Экологический бумеранг. Воздействие энергетики на окружающую среду. Влияние различных типов электростанций на окружающую среду. 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/>
              <w:t xml:space="preserve"> </w:t>
            </w:r>
            <w:r>
              <w:rPr/>
              <w:t>Альтернативные источники энергии. Качество окружающей природной среды. Воздействие металлообрабатывающих предприятий на природную среду. Мониторинг окружающей природной среды. Особенности природоохранной деятельности в быту.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34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1246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>
                <w:b/>
                <w:b/>
              </w:rPr>
            </w:pPr>
            <w:r>
              <w:rPr>
                <w:b/>
              </w:rPr>
              <w:t>Практические занятия: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/>
              <w:t>Основные направления по рациональному использованию и охране природных ресурсов.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/>
              <w:t>Глобальные экологические проблемы и пути их решения.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/>
              <w:t>Влияние электростанций на окружающую среду.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/>
              <w:t>Правила и порядок утилизации и обезвреживания твердых бытовых отходов.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/>
              <w:t>Анализ состояния окружающей среды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 w:val="false"/>
              <w:spacing w:lineRule="auto" w:line="228"/>
              <w:ind w:firstLine="283"/>
              <w:jc w:val="both"/>
              <w:rPr/>
            </w:pPr>
            <w:r>
              <w:rPr/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19" w:hRule="atLeast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Правовые и социальные вопросы природопользования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</w:rPr>
              <w:t xml:space="preserve">Мероприятия по охране окружающей природной среды и рациональному природопользованию. </w:t>
            </w:r>
            <w:r>
              <w:rPr/>
              <w:t>История Российского природоохранного законодательства. Международное сотрудничество в области экологии. Экономический механизм охраны природы.</w:t>
            </w:r>
          </w:p>
          <w:p>
            <w:pPr>
              <w:pStyle w:val="Normal"/>
              <w:widowControl w:val="false"/>
              <w:spacing w:lineRule="exact" w:line="5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</w:rPr>
              <w:t xml:space="preserve">Ответственность предприятий, загрязняющих окружающую природную среду. </w:t>
            </w:r>
            <w:r>
              <w:rPr/>
              <w:t>Правовая и юридическая ответственность предприятий за экологические нарушения.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1,2</w:t>
            </w:r>
          </w:p>
        </w:tc>
      </w:tr>
      <w:tr>
        <w:trPr>
          <w:trHeight w:val="99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>
                <w:b/>
                <w:b/>
              </w:rPr>
            </w:pPr>
            <w:r>
              <w:rPr>
                <w:b/>
              </w:rPr>
              <w:t>Практические занятия: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/>
              <w:t>Сферы влияния органов управления и надзора по охране окружающей среды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Собственный экологический след</w:t>
            </w:r>
          </w:p>
          <w:p>
            <w:pPr>
              <w:pStyle w:val="Normal"/>
              <w:rPr/>
            </w:pPr>
            <w:r>
              <w:rPr/>
              <w:t>Виды ответственности за экологические правонарушения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6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>
        <w:trPr>
          <w:trHeight w:val="201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/>
          <w:bCs/>
        </w:rPr>
      </w:pPr>
      <w:r>
        <w:rPr>
          <w:b/>
          <w:bCs/>
        </w:rPr>
        <w:t>Итого:                                                                                                                                                                                                     64 часа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>
      <w:pPr>
        <w:sectPr>
          <w:footerReference w:type="default" r:id="rId3"/>
          <w:type w:val="nextPage"/>
          <w:pgSz w:orient="landscape" w:w="16838" w:h="11906"/>
          <w:pgMar w:left="992" w:right="1134" w:header="0" w:top="709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</w:rPr>
      </w:pPr>
      <w:r>
        <w:rPr>
          <w:b/>
          <w:bCs/>
          <w:caps/>
        </w:rPr>
        <w:t>3. условия реализации УЧЕБНОЙ дисциплины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</w:rPr>
      </w:pPr>
      <w:r>
        <w:rPr>
          <w:b/>
          <w:bCs/>
        </w:rPr>
        <w:t>3.1.Требования к минимальному материально-техническому обеспечению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19"/>
        <w:jc w:val="both"/>
        <w:rPr>
          <w:rFonts w:eastAsia="Calibri"/>
        </w:rPr>
      </w:pPr>
      <w:r>
        <w:rPr>
          <w:rFonts w:eastAsia="Calibri"/>
        </w:rPr>
        <w:t>Реализация программы дисциплины требует наличия:</w:t>
      </w:r>
    </w:p>
    <w:p>
      <w:pPr>
        <w:pStyle w:val="Normal"/>
        <w:widowControl w:val="false"/>
        <w:jc w:val="both"/>
        <w:rPr>
          <w:rFonts w:eastAsia="Calibri"/>
        </w:rPr>
      </w:pPr>
      <w:r>
        <w:rPr>
          <w:rFonts w:eastAsia="Calibri"/>
          <w:color w:val="000000"/>
        </w:rPr>
        <w:t>Кабинет экологии, экологических основ природопользования: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Комплект учебной мебели;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Рабочее место преподавателя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Calibri"/>
        </w:rPr>
      </w:pPr>
      <w:r>
        <w:rPr>
          <w:rFonts w:eastAsia="Calibri"/>
        </w:rPr>
        <w:t>Доска меловая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hanging="0"/>
        <w:outlineLvl w:val="0"/>
        <w:rPr>
          <w:b/>
          <w:b/>
          <w:bCs/>
        </w:rPr>
      </w:pPr>
      <w:r>
        <w:rPr>
          <w:b/>
          <w:bCs/>
        </w:rPr>
        <w:t>3.2. Информационное обеспечение обучения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67" w:hanging="0"/>
        <w:rPr>
          <w:b/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>
      <w:pPr>
        <w:pStyle w:val="Style26"/>
        <w:ind w:left="360" w:firstLine="1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28"/>
        <w:rPr>
          <w:b/>
          <w:b/>
          <w:bCs/>
          <w:lang w:eastAsia="ar-SA"/>
        </w:rPr>
      </w:pPr>
      <w:r>
        <w:rPr>
          <w:b/>
          <w:bCs/>
          <w:lang w:eastAsia="ar-SA"/>
        </w:rPr>
        <w:t>Учебники и учебные пособия для обучающихся:</w:t>
      </w:r>
    </w:p>
    <w:p>
      <w:pPr>
        <w:pStyle w:val="Normal"/>
        <w:spacing w:lineRule="auto" w:line="228"/>
        <w:rPr>
          <w:b/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"/>
        <w:widowControl w:val="false"/>
        <w:spacing w:lineRule="exact" w:line="156"/>
        <w:rPr/>
      </w:pPr>
      <w:r>
        <w:rPr/>
      </w:r>
    </w:p>
    <w:p>
      <w:pPr>
        <w:pStyle w:val="Normal"/>
        <w:jc w:val="center"/>
        <w:rPr/>
      </w:pPr>
      <w:r>
        <w:rPr/>
        <w:t>Основная литература</w:t>
      </w:r>
    </w:p>
    <w:p>
      <w:pPr>
        <w:pStyle w:val="Normal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 xml:space="preserve">1. Тулякова, О. В. Экология : учебное пособие для СПО / О. В. Тулякова. — 2-е изд. — Саратов : Профобразование, 2020. — 95 c. </w:t>
      </w:r>
    </w:p>
    <w:p>
      <w:pPr>
        <w:pStyle w:val="Normal"/>
        <w:rPr/>
      </w:pPr>
      <w:r>
        <w:rPr>
          <w:bCs/>
          <w:iCs/>
          <w:color w:val="000000"/>
          <w:lang w:bidi="ru-RU"/>
        </w:rPr>
        <w:t xml:space="preserve">2. Скопичев, В. Г. Экологические основы природопользования : учебное пособие / В. Г. Скопичев. — 2-е изд. — Санкт-Петербург : Квадро, 2021. — 392 c. </w:t>
      </w:r>
    </w:p>
    <w:p>
      <w:pPr>
        <w:pStyle w:val="Normal"/>
        <w:rPr/>
      </w:pPr>
      <w:r>
        <w:rPr>
          <w:iCs/>
          <w:color w:val="000000"/>
          <w:kern w:val="2"/>
          <w:lang w:bidi="ru-RU"/>
        </w:rPr>
        <w:t xml:space="preserve">3. Константинов, В. М. Экологические основы природопользования : </w:t>
      </w:r>
      <w:r>
        <w:rPr>
          <w:iCs/>
        </w:rPr>
        <w:t xml:space="preserve">учебник для студентов учреждений среднего профессионального образования / </w:t>
      </w:r>
      <w:r>
        <w:rPr>
          <w:iCs/>
          <w:color w:val="000000"/>
          <w:kern w:val="2"/>
          <w:lang w:bidi="ru-RU"/>
        </w:rPr>
        <w:t xml:space="preserve">В. М. Константинов, Ю. Б. Челидзе. - 20-е изд., стер. - </w:t>
      </w:r>
      <w:r>
        <w:rPr>
          <w:iCs/>
        </w:rPr>
        <w:t xml:space="preserve">Москва : Издательский центр «Академия, 2020. - 240 с.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995" w:leader="none"/>
        </w:tabs>
        <w:ind w:right="-2" w:hanging="0"/>
        <w:jc w:val="center"/>
        <w:rPr/>
      </w:pPr>
      <w:r>
        <w:rPr/>
        <w:t>Дополнительная литература:</w:t>
      </w:r>
    </w:p>
    <w:p>
      <w:pPr>
        <w:pStyle w:val="Normal"/>
        <w:tabs>
          <w:tab w:val="clear" w:pos="708"/>
          <w:tab w:val="left" w:pos="1995" w:leader="none"/>
        </w:tabs>
        <w:ind w:right="-2" w:hanging="0"/>
        <w:jc w:val="both"/>
        <w:rPr/>
      </w:pPr>
      <w:r>
        <w:rPr>
          <w:rFonts w:eastAsia="Arial CYR"/>
          <w:color w:val="000000"/>
          <w:kern w:val="2"/>
          <w:lang w:eastAsia="zh-CN"/>
        </w:rPr>
        <w:t>1. Константинов В.М. Экологические основы природопользования: учебник для студентов учреждений СПО/ В.М. Константинов, А.Г. Резанов, О.Е. Фадеева; под ред. В.М. Константинова. – 12-е изд., стер. – М.: ИЦ «Академия», 2015.</w:t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tabs>
          <w:tab w:val="clear" w:pos="708"/>
          <w:tab w:val="left" w:pos="1995" w:leader="none"/>
        </w:tabs>
        <w:ind w:right="-2" w:hanging="0"/>
        <w:rPr/>
      </w:pPr>
      <w:r>
        <w:rPr>
          <w:bCs/>
          <w:iCs/>
          <w:color w:val="000000"/>
          <w:lang w:bidi="ru-RU"/>
        </w:rPr>
        <w:t xml:space="preserve">2.Клименко, И. С. Экологические основы природопользования : учебное пособие для СПО / И. С. Клименко. — 2-е изд. — Саратов : Профобразование, Ай Пи Эр Медиа, 2018. — 108 c. </w:t>
      </w:r>
    </w:p>
    <w:p>
      <w:pPr>
        <w:pStyle w:val="Normal"/>
        <w:widowControl w:val="false"/>
        <w:overflowPunct w:val="false"/>
        <w:spacing w:lineRule="auto" w:line="228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Интернет-ресурсы: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spacing w:lineRule="atLeast" w:line="240"/>
        <w:ind w:left="360" w:hanging="0"/>
        <w:outlineLvl w:val="0"/>
        <w:rPr/>
      </w:pPr>
      <w:r>
        <w:rPr/>
        <w:t xml:space="preserve">1. Российский образовательный портал </w:t>
      </w:r>
      <w:hyperlink r:id="rId4">
        <w:r>
          <w:rPr/>
          <w:t>www.edu.ru</w:t>
        </w:r>
      </w:hyperlink>
    </w:p>
    <w:p>
      <w:pPr>
        <w:pStyle w:val="Normal"/>
        <w:widowControl w:val="false"/>
        <w:spacing w:lineRule="exact" w:line="166"/>
        <w:rPr/>
      </w:pPr>
      <w:r>
        <w:rPr/>
        <w:t>www.ecologysite.ru (Каталог экологических сайтов)</w:t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Normal"/>
        <w:widowControl w:val="false"/>
        <w:spacing w:lineRule="exact" w:line="166"/>
        <w:rPr/>
      </w:pPr>
      <w:r>
        <w:rPr/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</w:rPr>
      </w:pPr>
      <w:r>
        <w:rPr>
          <w:b/>
          <w:bCs/>
          <w:caps/>
        </w:rPr>
        <w:t>4. Контроль и оценка результатов освоения УЧЕБНОЙ Дисциплины</w:t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hanging="0"/>
        <w:jc w:val="both"/>
        <w:outlineLvl w:val="0"/>
        <w:rPr>
          <w:lang w:eastAsia="zh-CN"/>
        </w:rPr>
      </w:pPr>
      <w:r>
        <w:rPr>
          <w:b/>
          <w:bCs/>
          <w:lang w:eastAsia="zh-CN"/>
        </w:rPr>
        <w:t>Контроль и оценка</w:t>
      </w:r>
      <w:r>
        <w:rPr>
          <w:lang w:eastAsia="zh-CN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lang w:eastAsia="zh-CN"/>
        </w:rPr>
      </w:pPr>
      <w:r>
        <w:rPr>
          <w:lang w:eastAsia="zh-CN"/>
        </w:rPr>
      </w:r>
    </w:p>
    <w:tbl>
      <w:tblPr>
        <w:tblW w:w="947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8"/>
        <w:gridCol w:w="4869"/>
      </w:tblGrid>
      <w:tr>
        <w:trPr/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Результаты обучения</w:t>
            </w:r>
          </w:p>
          <w:p>
            <w:pPr>
              <w:pStyle w:val="Normal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(освоенные умения, усвоенные знания)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Формы и методы контроля и оценки результатов обучения </w:t>
            </w:r>
          </w:p>
        </w:tc>
      </w:tr>
      <w:tr>
        <w:trPr>
          <w:trHeight w:val="2707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lang w:eastAsia="zh-CN"/>
              </w:rPr>
            </w:pPr>
            <w:r>
              <w:rPr>
                <w:b/>
                <w:lang w:eastAsia="zh-CN"/>
              </w:rPr>
              <w:t>Умения: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-классифицировать природные ресурсы;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-определять источники загрязнения окружающей среды;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-определять экологические последствия загрязнения окружающей среды токсичными и радиоактивными веществами;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-выделять планетарные экологические проблемы;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-проводить взаимосвязь между рациональным использованием природных ресурсов и экологическим равновесием окружающей среды;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-классифицировать загрязнители;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-определять характер воздействия человека на природу.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bCs/>
                <w:i/>
                <w:i/>
                <w:lang w:eastAsia="zh-CN"/>
              </w:rPr>
            </w:pPr>
            <w:r>
              <w:rPr>
                <w:bCs/>
                <w:i/>
                <w:lang w:eastAsia="zh-CN"/>
              </w:rPr>
            </w:r>
          </w:p>
          <w:p>
            <w:pPr>
              <w:pStyle w:val="Normal"/>
              <w:jc w:val="both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- конспект,</w:t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- творческая работа (составление кластера, таблицы и т.п.),</w:t>
            </w:r>
          </w:p>
          <w:p>
            <w:pPr>
              <w:pStyle w:val="Normal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-презентации</w:t>
            </w:r>
          </w:p>
          <w:p>
            <w:pPr>
              <w:pStyle w:val="Normal"/>
              <w:jc w:val="both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</w:r>
          </w:p>
          <w:p>
            <w:pPr>
              <w:pStyle w:val="Normal"/>
              <w:jc w:val="both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3628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lang w:eastAsia="zh-CN"/>
              </w:rPr>
            </w:pPr>
            <w:r>
              <w:rPr>
                <w:b/>
                <w:lang w:eastAsia="zh-CN"/>
              </w:rPr>
              <w:t>Знания: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экологические законы Б. Коммонера;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 основные экологические принципы в системе «Природа-общество»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-особенности взаимодействия природы и общества;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-основные понятия: природопользование, биосфера, ноосфера, урбанизация, отходы, загрязнение, экологический кризис, экологическая проблема, экологическая катастрофа,;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-историю Российского природоохранного законодательства;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-правовую и юридическую ответственность предприятий за нарушения экологии окружающей среды;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-виды мониторинга окружающей среды;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-о международных связях, взаимоотношениях по вопросам охраны окружающей среды;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-о современном состоянии окружающей среды России и планеты.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 </w:t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- устный опрос,</w:t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- индивидуальное сообщение,</w:t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- конспект,</w:t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- творческая работа (составление кластера, таблицы и т.п.),</w:t>
            </w:r>
          </w:p>
          <w:p>
            <w:pPr>
              <w:pStyle w:val="Normal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-презентации</w:t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lang w:eastAsia="zh-CN"/>
        </w:rPr>
      </w:pPr>
      <w:r>
        <w:rPr>
          <w:lang w:eastAsia="zh-CN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lang w:eastAsia="zh-CN"/>
        </w:rPr>
      </w:pPr>
      <w:r>
        <w:rPr>
          <w:lang w:eastAsia="zh-CN"/>
        </w:rPr>
      </w:r>
    </w:p>
    <w:tbl>
      <w:tblPr>
        <w:tblW w:w="958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29"/>
        <w:gridCol w:w="3060"/>
        <w:gridCol w:w="2992"/>
      </w:tblGrid>
      <w:tr>
        <w:trPr/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Результаты </w:t>
            </w:r>
          </w:p>
          <w:p>
            <w:pPr>
              <w:pStyle w:val="Normal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(освоенные общие и профессиональные компетенции)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Основные показатели оценки результата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Формы и методы контроля и оценки </w:t>
            </w:r>
          </w:p>
        </w:tc>
      </w:tr>
      <w:tr>
        <w:trPr>
          <w:cantSplit w:val="true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Дифференцированный зачет</w:t>
            </w:r>
          </w:p>
        </w:tc>
      </w:tr>
      <w:tr>
        <w:trPr>
          <w:cantSplit w:val="true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exact" w:line="266" w:before="53" w:after="0"/>
              <w:ind w:left="-108" w:hanging="0"/>
              <w:rPr>
                <w:lang w:eastAsia="zh-CN"/>
              </w:rPr>
            </w:pPr>
            <w:r>
              <w:rPr>
                <w:lang w:eastAsia="zh-CN"/>
              </w:rPr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9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</w:r>
          </w:p>
        </w:tc>
      </w:tr>
      <w:tr>
        <w:trPr>
          <w:trHeight w:val="1410" w:hRule="atLeast"/>
          <w:cantSplit w:val="true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 xml:space="preserve">Осуществлять диагностику и контроль технического состояния бытовой техники.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-осуществляет диагностику и контроль технического состояния бытовой техники.</w:t>
            </w:r>
          </w:p>
        </w:tc>
        <w:tc>
          <w:tcPr>
            <w:tcW w:w="29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1410" w:hRule="atLeast"/>
          <w:cantSplit w:val="true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Участвовать в планировании работы персонала производственного подразделения.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-участвует в планировании работы персонала производственного подразделения.</w:t>
            </w:r>
          </w:p>
        </w:tc>
        <w:tc>
          <w:tcPr>
            <w:tcW w:w="29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410" w:hRule="atLeast"/>
          <w:cantSplit w:val="true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Организовывать работу коллектива исполнителей.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-организует работу коллектива исполнителей.</w:t>
            </w:r>
          </w:p>
        </w:tc>
        <w:tc>
          <w:tcPr>
            <w:tcW w:w="2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rPr>
          <w:lang w:eastAsia="zh-CN"/>
        </w:rPr>
      </w:pPr>
      <w:r>
        <w:rPr/>
      </w:r>
    </w:p>
    <w:sectPr>
      <w:footerReference w:type="default" r:id="rId5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ragmaticaC">
    <w:charset w:val="cc"/>
    <w:family w:val="roman"/>
    <w:pitch w:val="variable"/>
  </w:font>
  <w:font w:name="Arial">
    <w:charset w:val="cc"/>
    <w:family w:val="roman"/>
    <w:pitch w:val="variable"/>
  </w:font>
  <w:font w:name="Arial Narro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3498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461.55pt;margin-top:0.05pt;width:6.1pt;height:27.4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stroked="f" style="position:absolute;margin-left:729.4pt;margin-top:0.05pt;width:6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4940" cy="174625"/>
              <wp:effectExtent l="0" t="0" r="0" b="0"/>
              <wp:wrapSquare wrapText="largest"/>
              <wp:docPr id="5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stroked="f" style="position:absolute;margin-left:455.55pt;margin-top:0.05pt;width:12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0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833f5b"/>
    <w:pPr>
      <w:keepNext w:val="true"/>
      <w:ind w:firstLine="284"/>
      <w:outlineLvl w:val="0"/>
    </w:pPr>
    <w:rPr>
      <w:rFonts w:eastAsia="Calibri"/>
    </w:rPr>
  </w:style>
  <w:style w:type="paragraph" w:styleId="2">
    <w:name w:val="Heading 2"/>
    <w:basedOn w:val="Normal"/>
    <w:next w:val="Normal"/>
    <w:uiPriority w:val="99"/>
    <w:qFormat/>
    <w:rsid w:val="00833f5b"/>
    <w:pPr>
      <w:keepNext w:val="true"/>
      <w:spacing w:before="240" w:after="60"/>
      <w:outlineLvl w:val="1"/>
    </w:pPr>
    <w:rPr>
      <w:rFonts w:ascii="Cambria" w:hAnsi="Cambria" w:eastAsia="Calibri" w:cs="Cambria"/>
      <w:b/>
      <w:bCs/>
      <w:i/>
      <w:iCs/>
      <w:sz w:val="28"/>
      <w:szCs w:val="28"/>
    </w:rPr>
  </w:style>
  <w:style w:type="paragraph" w:styleId="5">
    <w:name w:val="Heading 5"/>
    <w:basedOn w:val="Normal"/>
    <w:next w:val="Normal"/>
    <w:link w:val="50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styleId="51" w:customStyle="1">
    <w:name w:val="Заголовок 5 Знак"/>
    <w:link w:val="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22" w:customStyle="1">
    <w:name w:val="Основной текст с отступом 2 Знак"/>
    <w:link w:val="22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833f5b"/>
    <w:rPr/>
  </w:style>
  <w:style w:type="character" w:styleId="Style12" w:customStyle="1">
    <w:name w:val="Основной текст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3" w:customStyle="1">
    <w:name w:val="Основной текст с отступом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4" w:customStyle="1">
    <w:name w:val="Верх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styleId="Style16" w:customStyle="1">
    <w:name w:val="Интернет-ссылка"/>
    <w:uiPriority w:val="99"/>
    <w:unhideWhenUsed/>
    <w:rsid w:val="00d2207f"/>
    <w:rPr>
      <w:color w:val="0000FF"/>
      <w:u w:val="single"/>
    </w:rPr>
  </w:style>
  <w:style w:type="character" w:styleId="FontStyle41" w:customStyle="1">
    <w:name w:val="Font Style41"/>
    <w:qFormat/>
    <w:rPr>
      <w:rFonts w:ascii="Times New Roman" w:hAnsi="Times New Roman"/>
      <w:b/>
      <w:sz w:val="2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uiPriority w:val="99"/>
    <w:rsid w:val="00833f5b"/>
    <w:pPr>
      <w:spacing w:before="0" w:after="120"/>
    </w:pPr>
    <w:rPr>
      <w:rFonts w:eastAsia="Calibri"/>
      <w:lang w:eastAsia="ar-SA"/>
    </w:rPr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1"/>
    <w:uiPriority w:val="99"/>
    <w:qFormat/>
    <w:rsid w:val="00833f5b"/>
    <w:pPr>
      <w:spacing w:lineRule="auto" w:line="480" w:before="0" w:after="120"/>
      <w:ind w:left="283" w:hanging="0"/>
    </w:pPr>
    <w:rPr>
      <w:rFonts w:eastAsia="Calibri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Footer"/>
    <w:basedOn w:val="Normal"/>
    <w:uiPriority w:val="99"/>
    <w:rsid w:val="00833f5b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Style25">
    <w:name w:val="Body Text Indent"/>
    <w:basedOn w:val="Normal"/>
    <w:uiPriority w:val="99"/>
    <w:rsid w:val="00833f5b"/>
    <w:pPr>
      <w:spacing w:before="0" w:after="120"/>
      <w:ind w:left="283" w:hanging="0"/>
    </w:pPr>
    <w:rPr>
      <w:rFonts w:eastAsia="Calibri"/>
      <w:lang w:eastAsia="ar-SA"/>
    </w:rPr>
  </w:style>
  <w:style w:type="paragraph" w:styleId="Style26" w:customStyle="1">
    <w:name w:val="параграф"/>
    <w:basedOn w:val="Normal"/>
    <w:uiPriority w:val="99"/>
    <w:qFormat/>
    <w:rsid w:val="00833f5b"/>
    <w:pPr>
      <w:spacing w:lineRule="atLeast" w:line="236"/>
      <w:jc w:val="center"/>
    </w:pPr>
    <w:rPr>
      <w:rFonts w:ascii="PragmaticaC" w:hAnsi="PragmaticaC" w:cs="PragmaticaC"/>
      <w:b/>
      <w:bCs/>
      <w:sz w:val="20"/>
      <w:szCs w:val="20"/>
    </w:rPr>
  </w:style>
  <w:style w:type="paragraph" w:styleId="FR3" w:customStyle="1">
    <w:name w:val="FR3"/>
    <w:uiPriority w:val="99"/>
    <w:qFormat/>
    <w:rsid w:val="00833f5b"/>
    <w:pPr>
      <w:widowControl/>
      <w:suppressAutoHyphens w:val="true"/>
      <w:bidi w:val="0"/>
      <w:spacing w:before="200" w:after="0"/>
      <w:jc w:val="center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FR1" w:customStyle="1">
    <w:name w:val="FR1"/>
    <w:uiPriority w:val="99"/>
    <w:qFormat/>
    <w:rsid w:val="00833f5b"/>
    <w:pPr>
      <w:widowControl/>
      <w:suppressAutoHyphens w:val="true"/>
      <w:bidi w:val="0"/>
      <w:spacing w:before="0" w:after="0"/>
      <w:ind w:left="360" w:right="400" w:hanging="0"/>
      <w:jc w:val="center"/>
    </w:pPr>
    <w:rPr>
      <w:rFonts w:ascii="Arial Narrow" w:hAnsi="Arial Narrow" w:eastAsia="Times New Roman" w:cs="Arial Narrow"/>
      <w:color w:val="auto"/>
      <w:kern w:val="0"/>
      <w:sz w:val="32"/>
      <w:szCs w:val="32"/>
      <w:lang w:val="ru-RU" w:eastAsia="ru-RU" w:bidi="ar-SA"/>
    </w:rPr>
  </w:style>
  <w:style w:type="paragraph" w:styleId="Style27">
    <w:name w:val="Header"/>
    <w:basedOn w:val="Normal"/>
    <w:uiPriority w:val="99"/>
    <w:rsid w:val="00833f5b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833f5b"/>
    <w:pPr>
      <w:ind w:left="720" w:hanging="0"/>
    </w:pPr>
    <w:rPr/>
  </w:style>
  <w:style w:type="paragraph" w:styleId="211" w:customStyle="1">
    <w:name w:val="Список 21"/>
    <w:basedOn w:val="Normal"/>
    <w:uiPriority w:val="99"/>
    <w:qFormat/>
    <w:rsid w:val="00833f5b"/>
    <w:pPr>
      <w:ind w:left="566" w:hanging="283"/>
    </w:pPr>
    <w:rPr>
      <w:sz w:val="20"/>
      <w:szCs w:val="20"/>
      <w:lang w:eastAsia="ar-SA"/>
    </w:rPr>
  </w:style>
  <w:style w:type="paragraph" w:styleId="212" w:customStyle="1">
    <w:name w:val="Основной текст с отступом 21"/>
    <w:basedOn w:val="Normal"/>
    <w:uiPriority w:val="99"/>
    <w:qFormat/>
    <w:rsid w:val="00833f5b"/>
    <w:pPr>
      <w:spacing w:lineRule="auto" w:line="480" w:before="0" w:after="120"/>
      <w:ind w:left="283" w:hanging="0"/>
    </w:pPr>
    <w:rPr>
      <w:lang w:eastAsia="ar-SA"/>
    </w:rPr>
  </w:style>
  <w:style w:type="paragraph" w:styleId="12" w:customStyle="1">
    <w:name w:val="Обычный отступ1"/>
    <w:basedOn w:val="Normal"/>
    <w:uiPriority w:val="99"/>
    <w:qFormat/>
    <w:rsid w:val="00833f5b"/>
    <w:pPr>
      <w:ind w:left="720" w:hanging="0"/>
    </w:pPr>
    <w:rPr>
      <w:sz w:val="20"/>
      <w:szCs w:val="20"/>
      <w:lang w:eastAsia="ar-SA"/>
    </w:rPr>
  </w:style>
  <w:style w:type="paragraph" w:styleId="31" w:customStyle="1">
    <w:name w:val="Основной текст с отступом 31"/>
    <w:basedOn w:val="Normal"/>
    <w:uiPriority w:val="99"/>
    <w:qFormat/>
    <w:rsid w:val="00833f5b"/>
    <w:pPr>
      <w:spacing w:before="0" w:after="120"/>
      <w:ind w:left="283" w:hanging="0"/>
    </w:pPr>
    <w:rPr>
      <w:sz w:val="16"/>
      <w:szCs w:val="16"/>
      <w:lang w:eastAsia="ar-SA"/>
    </w:rPr>
  </w:style>
  <w:style w:type="paragraph" w:styleId="BalloonText">
    <w:name w:val="Balloon Text"/>
    <w:basedOn w:val="Normal"/>
    <w:uiPriority w:val="99"/>
    <w:semiHidden/>
    <w:qFormat/>
    <w:rsid w:val="005e5dbf"/>
    <w:pPr/>
    <w:rPr>
      <w:rFonts w:ascii="Tahoma" w:hAnsi="Tahoma" w:cs="Tahoma"/>
      <w:sz w:val="16"/>
      <w:szCs w:val="16"/>
    </w:rPr>
  </w:style>
  <w:style w:type="paragraph" w:styleId="Style28" w:customStyle="1">
    <w:name w:val="Содержимое врезки"/>
    <w:basedOn w:val="Normal"/>
    <w:qFormat/>
    <w:pPr/>
    <w:rPr/>
  </w:style>
  <w:style w:type="paragraph" w:styleId="13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T11EBo00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833f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yperlink" Target="http://www.edu.ru/" TargetMode="Externa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8CD5-9E5D-43B4-B828-BD84CA70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Application>LibreOffice/6.4.6.2$Windows_x86 LibreOffice_project/0ce51a4fd21bff07a5c061082cc82c5ed232f115</Application>
  <Pages>11</Pages>
  <Words>1297</Words>
  <Characters>10163</Characters>
  <CharactersWithSpaces>11548</CharactersWithSpaces>
  <Paragraphs>184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2013-04-02T06:19:00Z</dcterms:created>
  <dc:creator>Natashko</dc:creator>
  <dc:description/>
  <dc:language>ru-RU</dc:language>
  <cp:lastModifiedBy/>
  <cp:lastPrinted>2024-02-08T14:08:40Z</cp:lastPrinted>
  <dcterms:modified xsi:type="dcterms:W3CDTF">2024-02-08T14:09:25Z</dcterms:modified>
  <cp:revision>221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