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8"/>
        <w:jc w:val="right"/>
        <w:rPr>
          <w:sz w:val="28"/>
        </w:rPr>
      </w:pPr>
      <w:r>
        <w:rPr>
          <w:sz w:val="28"/>
        </w:rPr>
        <w:t>Приложение №</w:t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  <w:t>ОГСЭ.01  ОСНОВЫ ФИЛОСОФИИ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  <w:t>2022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  <w:t xml:space="preserve">Организация-разработчик: </w:t>
      </w:r>
    </w:p>
    <w:p>
      <w:pPr>
        <w:pStyle w:val="Normal"/>
        <w:rPr>
          <w:b/>
        </w:rPr>
      </w:pPr>
      <w:r>
        <w:rPr>
          <w:b/>
        </w:rPr>
        <w:t>ГБПОУ «Павловский автомеханический техникум им. И.И. Лепсе»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Разработчик:</w:t>
      </w:r>
    </w:p>
    <w:p>
      <w:pPr>
        <w:pStyle w:val="Normal"/>
        <w:rPr>
          <w:b/>
        </w:rPr>
      </w:pPr>
      <w:r>
        <w:rPr>
          <w:b/>
        </w:rPr>
        <w:t xml:space="preserve"> </w:t>
      </w:r>
      <w:r>
        <w:rPr>
          <w:b/>
        </w:rPr>
        <w:t>Широкова Татьяна Борисовна, преподаватель ГБПОУ ПАМТ им. И.И. Лепсе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Рассмотрено и одобрено на заседании ПЦК</w:t>
      </w:r>
    </w:p>
    <w:p>
      <w:pPr>
        <w:pStyle w:val="Normal"/>
        <w:rPr/>
      </w:pPr>
      <w:r>
        <w:rPr/>
        <w:t>Протокол №   1   от «__31___» _____08__ 2022г</w:t>
      </w:r>
    </w:p>
    <w:p>
      <w:pPr>
        <w:pStyle w:val="Normal"/>
        <w:rPr/>
      </w:pPr>
      <w:r>
        <w:rPr/>
        <w:t xml:space="preserve">Руководитель ПЦК __________ /  Коломенцева Н.Н.     </w:t>
      </w:r>
      <w:r>
        <w:br w:type="page"/>
      </w:r>
    </w:p>
    <w:p>
      <w:pPr>
        <w:pStyle w:val="Normal"/>
        <w:spacing w:before="0" w:after="120"/>
        <w:ind w:hanging="0"/>
        <w:rPr/>
      </w:pPr>
      <w:r>
        <w:rPr>
          <w:b/>
          <w:i/>
        </w:rPr>
        <w:t>СОДЕРЖАНИЕ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497"/>
        <w:gridCol w:w="1857"/>
      </w:tblGrid>
      <w:tr>
        <w:trPr/>
        <w:tc>
          <w:tcPr>
            <w:tcW w:w="7497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76" w:before="0" w:after="200"/>
              <w:jc w:val="both"/>
              <w:rPr/>
            </w:pPr>
            <w:r>
              <w:rPr>
                <w:b/>
              </w:rPr>
              <w:t>ОБЩАЯ ХАРАКТЕРИСТИКА РАБОЧЕЙ ПРОГРАММЫ    УЧЕБНОЙ ДИСЦИПЛИНЫ</w:t>
            </w:r>
          </w:p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tcBorders/>
          </w:tcPr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497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200"/>
              <w:jc w:val="both"/>
              <w:rPr/>
            </w:pPr>
            <w:r>
              <w:rPr>
                <w:b/>
              </w:rPr>
              <w:t>СТРУКТУРА  И СОДЕРЖАНИЕ УЧЕБНОЙ          ДИСЦИПЛИНЫ</w:t>
            </w:r>
          </w:p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tcBorders/>
          </w:tcPr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0" w:hRule="atLeast"/>
        </w:trPr>
        <w:tc>
          <w:tcPr>
            <w:tcW w:w="7497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3. УСЛОВИЯ РЕАЛИЗАЦИИ ПРОГРАММЫ</w:t>
            </w:r>
          </w:p>
        </w:tc>
        <w:tc>
          <w:tcPr>
            <w:tcW w:w="1857" w:type="dxa"/>
            <w:tcBorders/>
          </w:tcPr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49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jc w:val="both"/>
              <w:rPr/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tcBorders/>
          </w:tcPr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497" w:type="dxa"/>
            <w:tcBorders/>
          </w:tcPr>
          <w:p>
            <w:pPr>
              <w:pStyle w:val="Normal"/>
              <w:spacing w:lineRule="auto" w:line="276" w:before="0" w:after="200"/>
              <w:ind w:left="6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tcBorders/>
          </w:tcPr>
          <w:p>
            <w:pPr>
              <w:pStyle w:val="Normal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  <w:r>
        <w:br w:type="page"/>
      </w:r>
    </w:p>
    <w:p>
      <w:pPr>
        <w:pStyle w:val="Normal"/>
        <w:spacing w:before="0" w:after="120"/>
        <w:rPr/>
      </w:pPr>
      <w:r>
        <w:rPr>
          <w:b/>
        </w:rPr>
        <w:t>1. ОБЩАЯ ХАРАКТЕРИСТИКА РАБОЧЕЙ ПРОГРАММЫ УЧЕБНОЙ ДИСЦИПЛИНЫ</w:t>
      </w:r>
    </w:p>
    <w:p>
      <w:pPr>
        <w:pStyle w:val="Normal"/>
        <w:rPr/>
      </w:pPr>
      <w:r>
        <w:rPr>
          <w:b/>
        </w:rPr>
        <w:t>1.1. Область применения программы</w:t>
      </w:r>
    </w:p>
    <w:p>
      <w:pPr>
        <w:pStyle w:val="Normal"/>
        <w:jc w:val="both"/>
        <w:rPr/>
      </w:pPr>
      <w:r>
        <w:rPr/>
        <w:t>Рабочая программа учебной дисциплины является частью основной образовательной программы в соответствии с ФГОС СПО 13.02.11 «Техническая эксплуатация и обслуживание электрического и электромеханического оборудования (по отраслям)»</w:t>
      </w:r>
    </w:p>
    <w:p>
      <w:pPr>
        <w:pStyle w:val="Normal"/>
        <w:jc w:val="both"/>
        <w:rPr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rPr/>
        <w:t>Дисциплина относится к группе дисциплин  общего гуманитарного социально-экономических цикла.</w:t>
      </w:r>
    </w:p>
    <w:p>
      <w:pPr>
        <w:pStyle w:val="Normal"/>
        <w:rPr/>
      </w:pPr>
      <w:r>
        <w:rPr>
          <w:b/>
        </w:rPr>
        <w:t>1.3. Цель и планируемые результаты освоения дисциплины:</w:t>
      </w:r>
    </w:p>
    <w:p>
      <w:pPr>
        <w:pStyle w:val="Normal"/>
        <w:rPr/>
      </w:pPr>
      <w:r>
        <w:rPr/>
        <w:t>В результате освоения дисциплины обучающийся должен знать: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категории и понятия философии;</w:t>
      </w:r>
    </w:p>
    <w:p>
      <w:pPr>
        <w:pStyle w:val="BodyText"/>
        <w:widowControl w:val="false"/>
        <w:tabs>
          <w:tab w:val="clear" w:pos="708"/>
          <w:tab w:val="left" w:pos="834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роль философии в жизни человека и общества;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философского учения о бытии;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сущность процесса познания;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научной, философской и религиозной картин мира;</w:t>
      </w:r>
    </w:p>
    <w:p>
      <w:pPr>
        <w:pStyle w:val="BodyText"/>
        <w:widowControl w:val="false"/>
        <w:tabs>
          <w:tab w:val="clear" w:pos="708"/>
          <w:tab w:val="left" w:pos="946" w:leader="none"/>
        </w:tabs>
        <w:spacing w:lineRule="exact" w:line="322" w:before="120" w:after="0"/>
        <w:ind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>
      <w:pPr>
        <w:pStyle w:val="BodyText"/>
        <w:tabs>
          <w:tab w:val="clear" w:pos="708"/>
          <w:tab w:val="left" w:pos="355" w:leader="none"/>
          <w:tab w:val="left" w:pos="8102" w:leader="none"/>
        </w:tabs>
        <w:spacing w:lineRule="exact" w:line="322"/>
        <w:ind w:righ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>
      <w:pPr>
        <w:pStyle w:val="Normal"/>
        <w:rPr/>
      </w:pPr>
      <w:r>
        <w:rPr/>
        <w:t>В результате освоения дисциплины обучающийся должен уметь:</w:t>
      </w:r>
    </w:p>
    <w:p>
      <w:pPr>
        <w:pStyle w:val="BodyText"/>
        <w:widowControl w:val="false"/>
        <w:numPr>
          <w:ilvl w:val="0"/>
          <w:numId w:val="3"/>
        </w:numPr>
        <w:tabs>
          <w:tab w:val="clear" w:pos="708"/>
          <w:tab w:val="left" w:pos="180" w:leader="none"/>
        </w:tabs>
        <w:spacing w:lineRule="exact" w:line="322" w:before="120" w:after="0"/>
        <w:ind w:hanging="20" w:left="20" w:right="140"/>
        <w:jc w:val="both"/>
        <w:rPr>
          <w:sz w:val="28"/>
        </w:rPr>
      </w:pPr>
      <w:r>
        <w:rPr>
          <w:rFonts w:ascii="Times New Roman" w:hAnsi="Times New Roman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sz w:val="28"/>
        </w:rPr>
        <w:t>;</w:t>
      </w:r>
    </w:p>
    <w:p>
      <w:pPr>
        <w:pStyle w:val="Normal"/>
        <w:rPr>
          <w:b/>
          <w:i/>
          <w:i/>
        </w:rPr>
      </w:pPr>
      <w:r>
        <w:rPr/>
        <w:t xml:space="preserve">В результате освоения дисциплины обучающийся осваивает элементы </w:t>
      </w:r>
      <w:r>
        <w:rPr>
          <w:b/>
          <w:i/>
        </w:rPr>
        <w:t>компетенций:</w:t>
      </w:r>
    </w:p>
    <w:tbl>
      <w:tblPr>
        <w:tblW w:w="9360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99"/>
        <w:gridCol w:w="8160"/>
      </w:tblGrid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Style w:val="Emphasis"/>
                <w:rFonts w:ascii="Times New Roman" w:hAnsi="Times New Roman"/>
                <w:i/>
              </w:rPr>
              <w:t>Код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Style w:val="Emphasis"/>
                <w:rFonts w:ascii="Times New Roman" w:hAnsi="Times New Roman"/>
                <w:i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i w:val="false"/>
                <w:i w:val="false"/>
                <w:sz w:val="24"/>
              </w:rPr>
            </w:pPr>
            <w:r>
              <w:rPr>
                <w:rStyle w:val="Emphasis"/>
                <w:rFonts w:ascii="Times New Roman" w:hAnsi="Times New Roman"/>
                <w:b w:val="false"/>
                <w:i/>
                <w:sz w:val="24"/>
              </w:rPr>
              <w:t>Осуществлять</w:t>
            </w:r>
            <w:r>
              <w:rPr>
                <w:rFonts w:ascii="Times New Roman" w:hAnsi="Times New Roman"/>
                <w:b w:val="false"/>
                <w:i w:val="false"/>
                <w:sz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5.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7.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9.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</w:rPr>
            </w:pPr>
            <w:r>
              <w:rPr>
                <w:rStyle w:val="Emphasis"/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spacing w:before="0" w:after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>
      <w:pPr>
        <w:pStyle w:val="Normal"/>
        <w:jc w:val="center"/>
        <w:rPr/>
      </w:pPr>
      <w:r>
        <w:rPr>
          <w:b/>
        </w:rPr>
        <w:t>2 . СТРУКТУРА И СОДЕРЖАНИЕ УЧЕБНОЙ ДИСЦИПЛИНЫ</w:t>
      </w:r>
    </w:p>
    <w:p>
      <w:pPr>
        <w:pStyle w:val="Normal"/>
        <w:rPr/>
      </w:pPr>
      <w:r>
        <w:rPr>
          <w:b/>
        </w:rPr>
        <w:t>2.1. Объем учебной дисциплины и виды учебной работы</w:t>
      </w:r>
    </w:p>
    <w:tbl>
      <w:tblPr>
        <w:tblW w:w="9362" w:type="dxa"/>
        <w:jc w:val="left"/>
        <w:tblInd w:w="-7" w:type="dxa"/>
        <w:tblLayout w:type="fixed"/>
        <w:tblCellMar>
          <w:top w:w="0" w:type="dxa"/>
          <w:left w:w="100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615"/>
        <w:gridCol w:w="1746"/>
      </w:tblGrid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Объем часов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44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  <w:i/>
              </w:rPr>
              <w:t>Самостоятельная работа</w:t>
            </w:r>
            <w:r>
              <w:rPr>
                <w:rStyle w:val="FootnoteReference"/>
                <w:b/>
                <w:i/>
              </w:rPr>
              <w:footnoteReference w:id="2"/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4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Объем образовательной программы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40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в том числе: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теоретическое обучение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20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лабораторные работы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практические занятия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20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курсовая работа (проект)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контрольная работа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>4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 xml:space="preserve">Промежуточная аттестация проводится в форме           </w:t>
            </w:r>
            <w:r>
              <w:rPr>
                <w:i/>
              </w:rPr>
              <w:t>дифференцированного зачета</w:t>
            </w:r>
          </w:p>
        </w:tc>
      </w:tr>
    </w:tbl>
    <w:p>
      <w:pPr>
        <w:pStyle w:val="Normal"/>
        <w:rPr/>
      </w:pPr>
      <w:r>
        <w:rPr>
          <w:b/>
          <w:i/>
        </w:rPr>
        <w:t>Во всех ячейках со звездочкой (*) следует указать объем часов.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Список тем для практических занятий </w:t>
      </w:r>
    </w:p>
    <w:p>
      <w:pPr>
        <w:pStyle w:val="Normal"/>
        <w:jc w:val="center"/>
        <w:rPr/>
      </w:pPr>
      <w:r>
        <w:rPr>
          <w:b/>
        </w:rPr>
        <w:t>по курсу «Основы философии».</w:t>
        <w:br/>
      </w:r>
    </w:p>
    <w:tbl>
      <w:tblPr>
        <w:tblW w:w="9395" w:type="dxa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1"/>
        <w:gridCol w:w="5580"/>
        <w:gridCol w:w="3184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</w:rPr>
              <w:t>Название темы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</w:rPr>
              <w:t>Количество часов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Аристотель и Платон  и их  вклад в развитие философии.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Философские школы эллинистического этапа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Нравственные основы христианства.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51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Философия   И. Канта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Философские идеи Ильина и Соловьева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Философия Н.А. Бердяева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17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Роль философии в современном мире.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17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Этические проблемы, связанные с развитием и использованием достижений науки, техники и технологий.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17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Философские образы природы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17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Философы об общество как о саморазвивающейся системе.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701" w:right="850" w:gutter="0" w:header="0" w:top="899" w:footer="708" w:bottom="765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  <w:t>2.2. Тематический план и содержание учебной дисциплины</w:t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</w:r>
    </w:p>
    <w:tbl>
      <w:tblPr>
        <w:tblW w:w="147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52"/>
        <w:gridCol w:w="9118"/>
        <w:gridCol w:w="1379"/>
        <w:gridCol w:w="1762"/>
      </w:tblGrid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/>
              <w:t>Содержание учебного материала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i/>
                <w:i/>
              </w:rPr>
            </w:pPr>
            <w:r>
              <w:rPr>
                <w:i/>
              </w:rPr>
              <w:t>Уровень освоения,</w:t>
            </w:r>
          </w:p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/>
              <w:t>Коды компетенций, формированию которых способствует элемент программы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/>
              <w:t>Раздел 1. Предмет философии и ее история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ОК 1-5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9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190" w:before="0" w:after="0"/>
              <w:jc w:val="center"/>
              <w:rPr/>
            </w:pPr>
            <w:r>
              <w:rPr/>
              <w:t>Тема 1.1. Основные понятия и предмет философии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материала: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Введение. Этапы становления философской мысли. Характерные черты философии:</w:t>
            </w:r>
          </w:p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/>
              <w:t>понятийность, логичность, дискурсивность. Предмет и определение философии.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5" w:before="0" w:after="0"/>
              <w:jc w:val="center"/>
              <w:rPr/>
            </w:pPr>
            <w:r>
              <w:rPr/>
              <w:t>Тема 1.2.</w:t>
            </w:r>
          </w:p>
          <w:p>
            <w:pPr>
              <w:pStyle w:val="Normal"/>
              <w:spacing w:lineRule="exact" w:line="235" w:before="0" w:after="0"/>
              <w:jc w:val="center"/>
              <w:rPr/>
            </w:pPr>
            <w:r>
              <w:rPr/>
              <w:t>Философия Древнего мира и средневековая философия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материала: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Предпосылки философии в Древнем мире (Китай и Индия)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Становление философии в Древней Греции. Античные философские школы. Сократ. Платон. Аристотель. Философия Древнего Рима.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before="120" w:after="0"/>
              <w:rPr/>
            </w:pPr>
            <w:r>
              <w:rPr>
                <w:b/>
              </w:rPr>
              <w:t>П.З №1</w:t>
            </w:r>
            <w:r>
              <w:rPr/>
              <w:t xml:space="preserve"> «Аристотель и Платон  и их  вклад в развитие философии. Сравнительный анализ их трудов, взглядов и учений»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before="120" w:after="0"/>
              <w:jc w:val="center"/>
              <w:rPr/>
            </w:pPr>
            <w:r>
              <w:rPr>
                <w:b/>
              </w:rPr>
              <w:t>П.З №2</w:t>
            </w:r>
            <w:r>
              <w:rPr/>
              <w:t xml:space="preserve"> «Философские школы эллинистического этапа. Философские учения Сенеки»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Средневековая философия: патристика и схоластика. Августин Блаженный и теизм Фомы Аквинского.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 xml:space="preserve">П.З №3 « </w:t>
            </w:r>
            <w:r>
              <w:rPr/>
              <w:t>Нравственные основы христианства»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9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190" w:before="0" w:after="0"/>
              <w:jc w:val="center"/>
              <w:rPr/>
            </w:pPr>
            <w:r>
              <w:rPr/>
              <w:t>Тема 1.3.</w:t>
            </w:r>
          </w:p>
          <w:p>
            <w:pPr>
              <w:pStyle w:val="Normal"/>
              <w:spacing w:lineRule="exact" w:line="190" w:before="0" w:after="0"/>
              <w:jc w:val="center"/>
              <w:rPr/>
            </w:pPr>
            <w:r>
              <w:rPr/>
              <w:t>Философия Возрождения и Нового времени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материала: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Гуманизм и антропоцентризм эпохи Возрождения. Особенности философии Нового времени: рационализм и эмпиризм в теории познания. Немецкая классическая философия..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П.З №4 «</w:t>
            </w:r>
            <w:r>
              <w:rPr/>
              <w:t>Философия   И. Канта»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Тема 1.4.</w:t>
            </w:r>
          </w:p>
          <w:p>
            <w:pPr>
              <w:pStyle w:val="Normal"/>
              <w:spacing w:lineRule="exact" w:line="190" w:before="0" w:after="0"/>
              <w:jc w:val="center"/>
              <w:rPr/>
            </w:pPr>
            <w:r>
              <w:rPr/>
              <w:t>Современная</w:t>
            </w:r>
          </w:p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/>
              <w:t>Философия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Особенности русской философской мысли.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>П.З №5 «</w:t>
            </w:r>
            <w:r>
              <w:rPr/>
              <w:t>Философские идеи Ильина и Соловьева»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 xml:space="preserve">П.З №6 </w:t>
            </w:r>
            <w:r>
              <w:rPr/>
              <w:t>«Философия Н.А. Бердяева»</w:t>
            </w:r>
          </w:p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/>
              <w:t xml:space="preserve">Основные направления философии ХХ века: неопозитивизм, прагматизм и экзистенциализм. </w:t>
            </w:r>
            <w:r>
              <w:rPr>
                <w:b/>
              </w:rPr>
              <w:t xml:space="preserve">П.З №7 </w:t>
            </w:r>
            <w:r>
              <w:rPr/>
              <w:t>«Роль философии в современном мире»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97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197" w:before="0" w:after="0"/>
              <w:jc w:val="center"/>
              <w:rPr>
                <w:rFonts w:ascii="Calibri" w:hAnsi="Calibri"/>
                <w:b/>
                <w:i/>
                <w:i/>
                <w:sz w:val="22"/>
              </w:rPr>
            </w:pPr>
            <w:r>
              <w:rPr>
                <w:b/>
              </w:rPr>
              <w:t>Раздел 2. Структура и основные направления философии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ОК 1-7, 9, 10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</w:rPr>
              <w:t>Тема 2.1</w:t>
            </w:r>
            <w:r>
              <w:rPr/>
              <w:t xml:space="preserve"> Методы философии и ее внутреннее строение</w:t>
            </w:r>
          </w:p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Методы философии: формально-логический, диалектический, прагматический, системный, и др. Строение философии и ее основные направления.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Основные закономерности и категории бытия и развития.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/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</w:rPr>
              <w:t>Тема 2.2.</w:t>
            </w:r>
            <w:r>
              <w:rPr>
                <w:sz w:val="19"/>
              </w:rPr>
              <w:t xml:space="preserve"> </w:t>
            </w:r>
            <w:r>
              <w:rPr>
                <w:sz w:val="22"/>
              </w:rPr>
              <w:t>Учение о бытии и теория познания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Гносеология - учение о познании. Соотношение абсолютной и относительной истины. Соотношение философской, религиозной и научной истин.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Методология научного познания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sz w:val="22"/>
              </w:rPr>
            </w:pPr>
            <w:r>
              <w:rPr>
                <w:b/>
              </w:rPr>
              <w:t>Тема 2.3.</w:t>
            </w: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>Этика и социальная философия</w:t>
            </w:r>
          </w:p>
          <w:p>
            <w:pPr>
              <w:pStyle w:val="Normal"/>
              <w:spacing w:before="120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материала: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 xml:space="preserve">П.З №8 </w:t>
            </w:r>
            <w:r>
              <w:rPr/>
              <w:t>Этические проблемы, связанные с развитием и использованием достижений науки, техники и технологий.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>П.З №9 «</w:t>
            </w:r>
            <w:r>
              <w:rPr/>
              <w:t>Влияние природы на общество. Философские образы природы»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Социальная структура общества. Типы общества. Формы развитие общества: ненаправленная динамика, цикличное развитие, эволюционное развитие.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 xml:space="preserve">П.З №10  </w:t>
            </w:r>
            <w:r>
              <w:rPr/>
              <w:t>«Философы об общество как  о саморазвивающейся системе.»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Самостоятельная работа по разделу «Философия и глобальные проблемы современности</w:t>
            </w:r>
            <w:r>
              <w:rPr>
                <w:sz w:val="19"/>
              </w:rPr>
              <w:t>.»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2с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191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Тема 2.4 Место философии в духовной культуре и ее значение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Содержание учебного материала: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Философия как рациональная отрасль духовной культуры. Сходство и отличие философии от искусства, религии, науки и идеологии. Философия истории.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  <w:t>Подготовка к дифференцированному зачету (самостоятельно)</w:t>
            </w:r>
          </w:p>
          <w:p>
            <w:pPr>
              <w:pStyle w:val="Normal"/>
              <w:spacing w:before="120" w:after="0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2с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 теоретическое обучение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 самостоятельное обучение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widowControl w:val="false"/>
        <w:spacing w:lineRule="exact" w:line="170" w:before="0" w:after="0"/>
        <w:ind w:left="1440"/>
        <w:jc w:val="center"/>
        <w:rPr/>
      </w:pPr>
      <w:r>
        <w:rPr/>
      </w:r>
    </w:p>
    <w:p>
      <w:pPr>
        <w:pStyle w:val="411"/>
        <w:spacing w:lineRule="exact" w:line="170" w:before="0" w:after="0"/>
        <w:ind w:left="14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bookmarkStart w:id="0" w:name="_GoBack"/>
      <w:bookmarkEnd w:id="0"/>
      <w:r>
        <w:rPr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>
      <w:pPr>
        <w:pStyle w:val="Normal"/>
        <w:rPr/>
      </w:pPr>
      <w:r>
        <w:rPr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>
      <w:pPr>
        <w:pStyle w:val="Normal"/>
        <w:rPr/>
      </w:pPr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rPr/>
      </w:pPr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>
      <w:pPr>
        <w:pStyle w:val="Normal"/>
        <w:rPr/>
      </w:pPr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>
      <w:pPr>
        <w:sectPr>
          <w:footerReference w:type="default" r:id="rId3"/>
          <w:footerReference w:type="first" r:id="rId4"/>
          <w:footnotePr>
            <w:numFmt w:val="decimal"/>
          </w:footnotePr>
          <w:type w:val="nextPage"/>
          <w:pgSz w:orient="landscape" w:w="16838" w:h="11906"/>
          <w:pgMar w:left="992" w:right="1134" w:gutter="0" w:header="0" w:top="851" w:footer="709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>
      <w:pPr>
        <w:pStyle w:val="Normal"/>
        <w:jc w:val="center"/>
        <w:rPr>
          <w:b/>
        </w:rPr>
      </w:pPr>
      <w:r>
        <w:rPr>
          <w:b/>
        </w:rPr>
        <w:t>3. УСЛОВИЯ РЕАЛИЗАЦИИ ПРОГРАММЫ</w:t>
      </w:r>
    </w:p>
    <w:p>
      <w:pPr>
        <w:pStyle w:val="Normal"/>
        <w:rPr/>
      </w:pPr>
      <w:r>
        <w:rPr>
          <w:b/>
          <w:i/>
        </w:rPr>
        <w:t>3.1. Материально-техническое обеспечение</w:t>
      </w:r>
    </w:p>
    <w:p>
      <w:pPr>
        <w:pStyle w:val="Normal"/>
        <w:rPr/>
      </w:pPr>
      <w:r>
        <w:rPr/>
        <w:t xml:space="preserve">Реализация программы предполагает наличие учебного кабинета «Социально-экономических дисциплин». </w:t>
      </w:r>
    </w:p>
    <w:p>
      <w:pPr>
        <w:pStyle w:val="Normal"/>
        <w:rPr/>
      </w:pPr>
      <w:r>
        <w:rPr/>
        <w:t xml:space="preserve">Оборудование учебного кабинета и рабочих мест кабинета «Социально-экономических дисциплин»: </w:t>
      </w:r>
    </w:p>
    <w:p>
      <w:pPr>
        <w:pStyle w:val="Normal"/>
        <w:rPr/>
      </w:pPr>
      <w:r>
        <w:rPr/>
        <w:t xml:space="preserve">-посадочные места по количеству обучающихся; </w:t>
      </w:r>
    </w:p>
    <w:p>
      <w:pPr>
        <w:pStyle w:val="Normal"/>
        <w:rPr/>
      </w:pPr>
      <w:r>
        <w:rPr/>
        <w:t xml:space="preserve">- рабочее место преподавателя, оснащенное ПК; </w:t>
      </w:r>
    </w:p>
    <w:p>
      <w:pPr>
        <w:pStyle w:val="Normal"/>
        <w:rPr/>
      </w:pPr>
      <w:r>
        <w:rPr/>
        <w:t xml:space="preserve">- учебно-наглядные пособия по дисциплине «Основы философии»; </w:t>
      </w:r>
    </w:p>
    <w:p>
      <w:pPr>
        <w:pStyle w:val="Normal"/>
        <w:rPr>
          <w:b/>
        </w:rPr>
      </w:pPr>
      <w:r>
        <w:rPr/>
        <w:t>- комплект презентационных слайдов по темам курса дисциплины.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  <w:i/>
        </w:rPr>
        <w:t>3.2. Информационное обеспечение обучения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Электронный ресурс цифровой образовательной среды СПО PROFобразование : [сайт]. — URL: https://profspo.ru/books/88238 (дата обращения: 07.09.2020). — Режим доступа: для авторизир. Пользователей</w:t>
      </w: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;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Горелов, А. А.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непосредственный.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.Горелов,   А. А. Основы философии : учебник для студентов учреждений сред. проф. образования / А. А. Горелов. - 21-е изд., стер. - Москва : ИЦ «Академия», 2020. - 320 с.  - ISBN 978-5-4468-9202-0. -  Текст : электронный //  </w:t>
      </w:r>
      <w:hyperlink r:id="rId5">
        <w:r>
          <w:rPr>
            <w:rStyle w:val="Hyperlink"/>
            <w:rFonts w:ascii="Calibri" w:hAnsi="Calibri" w:cs="Times New Roman"/>
            <w:color w:val="000000"/>
            <w:sz w:val="24"/>
            <w:szCs w:val="24"/>
          </w:rPr>
          <w:t>https://academia-moscow.ru/catalogue</w:t>
        </w:r>
      </w:hyperlink>
      <w:hyperlink r:id="rId6">
        <w:r>
          <w:rPr>
            <w:rStyle w:val="Style10"/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</w:hyperlink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Гусев, Д. А. Популярная философия : учебное пособие / Д. А. Гусев. — 2-е изд. — Москва : Прометей, 2019. — 552 c. — ISBN 978-5-907100-44-2. — Текст : электронный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Звиревич, В. Т.  Древняя и средневековая философия : учебное пособие для СПО / В. Т. Звиревич ; под редакцией С. П. Пургина. — 2-е изд. — Саратов, Екатеринбург : Профобразование, Уральский федеральный университет, 2019. — 323 c. — ISBN 978-5-4488-0427-4, 978-5-7996-2847-5. — Текст : электронный // Электронно-библиотечная система IPR BOOKS : [сайт]. — URL: http://www.iprbookshop.ru/87800.html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История философии : учебное пособие для СПО / А. В. Перцев, В. Т. Звиревич, Б. В. Емельянов [и др.] ; под редакцией А. В. Перцева. — 2-е изд. — Саратов, Екатеринбург : Профобразование, Уральский федеральный университет, 2019. — 320 c. — ISBN 978-5-4488-0459-5, 978-5-7996-2865-9. — Текст : электронный // Электронно-библиотечная система IPR BOOKS : [сайт]. — URL: http://www.iprbookshop.ru/87812.html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Колесникова, И. В. Основы философии : учебное пособие для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07.09.2020).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Кащеев С.И. Философия: у/п ля ССУЗов. – 2 – е изд., 2017. - ЭБС  IPRbooks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Кащеев, С. И. Философия : учебное пособие для СПО / С. И. Кащеев. — Саратов : Профобразование, Ай Пи Эр Медиа, 2018. — 144 c. — ISBN 978-5-4486-0361-7, 978-5-4488-0200-3. — Текст : электронный // Электронно-библиотечная система IPR BOOKS : [сайт]. — URL: http://www.iprbookshop.ru/77007.html (дата обращения: 17.11.2020).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Губин В. Д. Основы философии: учебное пособие. - М.: ФОРУМ: ИНФРА- М, 2009. - 288 с. (Профессиональное образование) </w:t>
      </w:r>
    </w:p>
    <w:p>
      <w:pPr>
        <w:pStyle w:val="BodyText"/>
        <w:widowControl w:val="false"/>
        <w:numPr>
          <w:ilvl w:val="0"/>
          <w:numId w:val="6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</w:rPr>
        <w:t xml:space="preserve">Канке В.А. Основы философии: учебное пособие для студ. сред. спец. учеб. заведений. - М.: Университетская книга; Логос. 2009.- 286 с.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Text"/>
        <w:widowControl w:val="false"/>
        <w:numPr>
          <w:ilvl w:val="0"/>
          <w:numId w:val="0"/>
        </w:numPr>
        <w:tabs>
          <w:tab w:val="clear" w:pos="708"/>
          <w:tab w:val="left" w:pos="1057" w:leader="none"/>
        </w:tabs>
        <w:suppressAutoHyphens w:val="true"/>
        <w:bidi w:val="0"/>
        <w:spacing w:lineRule="exact" w:line="317" w:before="120" w:after="0"/>
        <w:ind w:hanging="0" w:left="510" w:right="0"/>
        <w:jc w:val="left"/>
        <w:rPr/>
      </w:pPr>
      <w:r>
        <w:rPr>
          <w:b w:val="false"/>
          <w:bCs w:val="false"/>
          <w:i w:val="false"/>
          <w:iCs w:val="false"/>
        </w:rPr>
        <w:t>12</w:t>
      </w:r>
      <w:r>
        <w:rPr>
          <w:b w:val="false"/>
          <w:bCs w:val="false"/>
          <w:i w:val="false"/>
          <w:iCs w:val="false"/>
        </w:rPr>
        <w:t xml:space="preserve">(электронные издания):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</w:rPr>
        <w:t>1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</w:t>
      </w:r>
      <w:hyperlink r:id="rId7"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alleg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ru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/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edu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/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philos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</w:rPr>
          <w:t>1.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lang w:val="en-US"/>
          </w:rPr>
          <w:t>htm</w:t>
        </w:r>
      </w:hyperlink>
      <w:r>
        <w:rPr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2"/>
          <w:szCs w:val="22"/>
        </w:rPr>
        <w:t>2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</w:t>
      </w:r>
      <w:hyperlink r:id="rId8"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diplom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-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inet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ru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/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  <w:lang w:val="en-US"/>
          </w:rPr>
          <w:t>resursfilos</w:t>
        </w:r>
      </w:hyperlink>
      <w:r>
        <w:rPr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</w:rPr>
        <w:t>13</w:t>
      </w:r>
      <w:r>
        <w:rPr>
          <w:b w:val="false"/>
          <w:bCs w:val="false"/>
          <w:i w:val="false"/>
          <w:iCs w:val="false"/>
        </w:rPr>
        <w:t xml:space="preserve"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1.</w:t>
      </w:r>
      <w:r>
        <w:rPr>
          <w:rStyle w:val="Style10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Анишкин В.Г., Шманева Л.В. Великие мыслители: история и 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                                                                                   4.Краткий философский словарь / Под ред. А.П. Алексеева. - М.: РГ-Пресс. 2010. - 496 с.                                                                                                   5.Скирбекк Г. История философии: Учебное пособие / Пер. с англ. В.И. Кузнецова. - М.: Гуманитарно-издательский центр Владос.2008.- 799с </w:t>
      </w:r>
    </w:p>
    <w:p>
      <w:pPr>
        <w:pStyle w:val="Normal"/>
        <w:widowControl w:val="false"/>
        <w:tabs>
          <w:tab w:val="clear" w:pos="708"/>
          <w:tab w:val="left" w:pos="1018" w:leader="none"/>
        </w:tabs>
        <w:spacing w:lineRule="exact" w:line="317" w:before="120" w:after="638"/>
        <w:ind w:left="740" w:right="40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       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rPr/>
      </w:pPr>
      <w:r>
        <w:rPr>
          <w:b/>
          <w:i/>
        </w:rPr>
        <w:t>3.3. Организация образовательного процесса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Дисциплина, изучение которой предшествовало освоению дисциплины «Основы философии»: «История»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3.4. Кадровое обеспечение образовательного процесса</w:t>
      </w:r>
    </w:p>
    <w:p>
      <w:pPr>
        <w:pStyle w:val="Normal"/>
        <w:rPr/>
      </w:pPr>
      <w:r>
        <w:rPr/>
        <w:t>Реализация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>
      <w:pPr>
        <w:pStyle w:val="Normal"/>
        <w:rPr/>
      </w:pPr>
      <w:r>
        <w:rPr/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>
      <w:pPr>
        <w:pStyle w:val="Normal"/>
        <w:jc w:val="both"/>
        <w:rPr/>
      </w:pPr>
      <w:r>
        <w:rPr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center"/>
        <w:rPr/>
      </w:pPr>
      <w:r>
        <w:rPr/>
        <w:t>КОНТРОЛЬ И ОЦЕНКА РЕЗУЛЬТАТОВ ОСВОЕНИЯ УЧЕБНОЙ ДИСЦИПЛИНЫ</w:t>
      </w:r>
    </w:p>
    <w:tbl>
      <w:tblPr>
        <w:tblW w:w="14717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3"/>
        <w:gridCol w:w="5631"/>
        <w:gridCol w:w="3753"/>
      </w:tblGrid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</w:rPr>
              <w:t>Результаты обучения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</w:rPr>
              <w:t>Критерии оценки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</w:rPr>
              <w:t>Формы и методы оценки</w:t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Перечень знаний, осваиваемых в рамках дисциплины: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sz w:val="24"/>
              </w:rPr>
            </w:pPr>
            <w:r>
              <w:rPr>
                <w:sz w:val="24"/>
              </w:rPr>
              <w:t>основные категории и понятия философии,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sz w:val="24"/>
              </w:rPr>
            </w:pPr>
            <w:r>
              <w:rPr>
                <w:sz w:val="24"/>
              </w:rPr>
              <w:t>- роль философии в жизни человека и основы философского учения о бытии,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sz w:val="24"/>
              </w:rPr>
            </w:pPr>
            <w:r>
              <w:rPr>
                <w:sz w:val="24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>
            <w:pPr>
              <w:pStyle w:val="Normal"/>
              <w:spacing w:before="120" w:after="120"/>
              <w:rPr/>
            </w:pPr>
            <w:r>
              <w:rPr>
                <w:sz w:val="24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sz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Характеристики демонстрируемых знаний</w:t>
            </w:r>
          </w:p>
          <w:p>
            <w:pPr>
              <w:pStyle w:val="Normal"/>
              <w:rPr/>
            </w:pPr>
            <w:r>
              <w:rPr/>
              <w:t>Демонстрирует знания основных категорий и понятий философии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Демонстрирует знания роли философии в жизни человека и основы философского учения о бытии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Демонстрирует  знания 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Оценка по результатам устного опроса, тестирования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Оценка по результатам проверки рефератов, устного и письменного опроса</w:t>
            </w:r>
          </w:p>
          <w:p>
            <w:pPr>
              <w:pStyle w:val="Normal"/>
              <w:rPr/>
            </w:pPr>
            <w:r>
              <w:rPr/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Оценка по результатам устного фронтального опроса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Оценка в форме дифференцированного зачета.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20" w:after="120"/>
              <w:rPr>
                <w:i/>
                <w:i/>
              </w:rPr>
            </w:pPr>
            <w:r>
              <w:rPr>
                <w:i/>
              </w:rPr>
              <w:t>Перечень умений, осваиваемых в рамках дисциплины:</w:t>
            </w:r>
          </w:p>
          <w:p>
            <w:pPr>
              <w:pStyle w:val="BodyText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109" w:leader="none"/>
              </w:tabs>
              <w:spacing w:lineRule="auto" w:line="240" w:before="120" w:after="0"/>
              <w:ind w:firstLine="700" w:left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120" w:after="120"/>
              <w:ind w:firstLine="567"/>
              <w:jc w:val="both"/>
              <w:rPr/>
            </w:pPr>
            <w:r>
              <w:rPr/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Оценка по результатам написания рефератов, письменных работ, эссе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120" w:after="120"/>
              <w:rPr/>
            </w:pPr>
            <w:r>
              <w:rPr/>
              <w:t>Оценка в форме дифференцированного зачета</w:t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sectPr>
      <w:footerReference w:type="default" r:id="rId9"/>
      <w:footerReference w:type="first" r:id="rId10"/>
      <w:footnotePr>
        <w:numFmt w:val="decimal"/>
      </w:footnotePr>
      <w:type w:val="nextPage"/>
      <w:pgSz w:orient="landscape" w:w="16838" w:h="11906"/>
      <w:pgMar w:left="992" w:right="1134" w:gutter="0" w:header="0" w:top="851" w:footer="709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effectExtent l="0" t="0" r="0" b="0"/>
              <wp:wrapSquare wrapText="bothSides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25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1"/>
                            <w:spacing w:before="12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f" o:allowincell="f" style="position:absolute;margin-left:546.75pt;margin-top:0.05pt;width:5.95pt;height:19.7pt;mso-wrap-style:none;v-text-anchor:middle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11"/>
                      <w:spacing w:before="120" w:after="12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76835" cy="25019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25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6pt;height:19.65pt;mso-wrap-style:square;v-text-anchor:top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25019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25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fillcolor="white" stroked="f" o:allowincell="f" style="position:absolute;margin-left:723.45pt;margin-top:0.05pt;width:12pt;height:19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1"/>
      <w:spacing w:before="120" w:after="120"/>
      <w:ind w:right="3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25019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25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path="m0,0l-2147483645,0l-2147483645,-2147483646l0,-2147483646xe" fillcolor="white" stroked="f" o:allowincell="f" style="position:absolute;margin-left:723.45pt;margin-top:0.05pt;width:12pt;height:19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1"/>
      <w:spacing w:before="120" w:after="120"/>
      <w:ind w:right="36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1"/>
        <w:rPr/>
      </w:pPr>
      <w:r>
        <w:rPr>
          <w:rStyle w:val="Style15"/>
        </w:rPr>
        <w:footnoteRef/>
      </w:r>
      <w:r>
        <w:rPr/>
        <w:tab/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/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/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/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/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/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/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/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/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next w:val="Normal"/>
    <w:link w:val="13"/>
    <w:uiPriority w:val="9"/>
    <w:qFormat/>
    <w:pPr>
      <w:widowControl/>
      <w:suppressAutoHyphens w:val="true"/>
      <w:bidi w:val="0"/>
      <w:spacing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2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2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>
      <w:rFonts w:ascii="Times New Roman" w:hAnsi="Times New Roman"/>
      <w:sz w:val="24"/>
    </w:rPr>
  </w:style>
  <w:style w:type="character" w:styleId="Footer1" w:customStyle="1">
    <w:name w:val="Footer1"/>
    <w:basedOn w:val="1"/>
    <w:link w:val="Footer11"/>
    <w:qFormat/>
    <w:rPr>
      <w:rFonts w:ascii="Times New Roman" w:hAnsi="Times New Roman"/>
      <w:sz w:val="24"/>
    </w:rPr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Caption1" w:customStyle="1">
    <w:name w:val="Caption1"/>
    <w:basedOn w:val="1"/>
    <w:link w:val="Caption11"/>
    <w:qFormat/>
    <w:rPr>
      <w:rFonts w:ascii="Times New Roman" w:hAnsi="Times New Roman"/>
      <w:i/>
      <w:sz w:val="24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Heading21" w:customStyle="1">
    <w:name w:val="Heading 21"/>
    <w:basedOn w:val="1"/>
    <w:link w:val="Heading211"/>
    <w:qFormat/>
    <w:rPr>
      <w:rFonts w:ascii="Arial" w:hAnsi="Arial"/>
      <w:b/>
      <w:i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FootnoteText1" w:customStyle="1">
    <w:name w:val="Footnote Text1"/>
    <w:basedOn w:val="1"/>
    <w:link w:val="FootnoteText11"/>
    <w:qFormat/>
    <w:rPr>
      <w:rFonts w:ascii="Times New Roman" w:hAnsi="Times New Roman"/>
      <w:sz w:val="24"/>
    </w:rPr>
  </w:style>
  <w:style w:type="character" w:styleId="Style9">
    <w:name w:val="Символ концевой сноски"/>
    <w:link w:val="Style24"/>
    <w:qFormat/>
    <w:rPr/>
  </w:style>
  <w:style w:type="character" w:styleId="EndnoteReference">
    <w:name w:val="Endnote Reference"/>
    <w:rPr>
      <w:vertAlign w:val="superscript"/>
    </w:rPr>
  </w:style>
  <w:style w:type="character" w:styleId="Heading11" w:customStyle="1">
    <w:name w:val="Heading 11"/>
    <w:basedOn w:val="1"/>
    <w:link w:val="Heading111"/>
    <w:qFormat/>
    <w:rPr>
      <w:rFonts w:ascii="Cambria" w:hAnsi="Cambria"/>
      <w:b/>
      <w:color w:val="365F91"/>
      <w:sz w:val="28"/>
    </w:rPr>
  </w:style>
  <w:style w:type="character" w:styleId="11" w:customStyle="1">
    <w:name w:val="Основной текст Знак1"/>
    <w:basedOn w:val="1"/>
    <w:qFormat/>
    <w:rPr>
      <w:rFonts w:ascii="Calibri" w:hAnsi="Calibri"/>
      <w:sz w:val="22"/>
    </w:rPr>
  </w:style>
  <w:style w:type="character" w:styleId="21" w:customStyle="1">
    <w:name w:val="Заголовок №2"/>
    <w:basedOn w:val="1"/>
    <w:link w:val="211"/>
    <w:qFormat/>
    <w:rPr>
      <w:rFonts w:ascii="Calibri" w:hAnsi="Calibri"/>
      <w:sz w:val="27"/>
    </w:rPr>
  </w:style>
  <w:style w:type="character" w:styleId="Style10" w:customStyle="1">
    <w:name w:val="Основной текст Знак"/>
    <w:basedOn w:val="DefaultParagraphFont"/>
    <w:link w:val="24"/>
    <w:qFormat/>
    <w:rPr>
      <w:rFonts w:ascii="Calibri" w:hAnsi="Calibri"/>
    </w:rPr>
  </w:style>
  <w:style w:type="character" w:styleId="Style11" w:customStyle="1">
    <w:name w:val="Нижний колонтитул Знак"/>
    <w:basedOn w:val="DefaultParagraphFont"/>
    <w:link w:val="16"/>
    <w:qFormat/>
    <w:rPr>
      <w:rFonts w:ascii="Times New Roman" w:hAnsi="Times New Roman"/>
      <w:sz w:val="24"/>
    </w:rPr>
  </w:style>
  <w:style w:type="character" w:styleId="61" w:customStyle="1">
    <w:name w:val="Основной текст (6)"/>
    <w:basedOn w:val="1"/>
    <w:link w:val="611"/>
    <w:qFormat/>
    <w:rPr>
      <w:rFonts w:ascii="Calibri" w:hAnsi="Calibri"/>
      <w:i/>
      <w:sz w:val="27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12" w:customStyle="1">
    <w:name w:val="Заголовок1"/>
    <w:basedOn w:val="1"/>
    <w:link w:val="111"/>
    <w:qFormat/>
    <w:rPr>
      <w:rFonts w:ascii="Liberation Sans" w:hAnsi="Liberation Sans"/>
      <w:sz w:val="28"/>
    </w:rPr>
  </w:style>
  <w:style w:type="character" w:styleId="Style12" w:customStyle="1">
    <w:name w:val="Указатель Знак"/>
    <w:basedOn w:val="1"/>
    <w:link w:val="Indexheading"/>
    <w:qFormat/>
    <w:rPr>
      <w:rFonts w:ascii="Times New Roman" w:hAnsi="Times New Roman"/>
      <w:sz w:val="24"/>
    </w:rPr>
  </w:style>
  <w:style w:type="character" w:styleId="Style13" w:customStyle="1">
    <w:name w:val="Символы концевой сноски"/>
    <w:link w:val="17"/>
    <w:qFormat/>
    <w:rPr/>
  </w:style>
  <w:style w:type="character" w:styleId="Hyperlink" w:customStyle="1">
    <w:name w:val="Hyperlink"/>
    <w:link w:val="19"/>
    <w:rPr>
      <w:color w:val="0000FF"/>
      <w:u w:val="single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3" w:customStyle="1">
    <w:name w:val="Заголовок 1 Знак"/>
    <w:qFormat/>
    <w:rPr>
      <w:rFonts w:ascii="XO Thames" w:hAnsi="XO Thames"/>
      <w:b/>
      <w:sz w:val="32"/>
    </w:rPr>
  </w:style>
  <w:style w:type="character" w:styleId="Style14" w:customStyle="1">
    <w:name w:val="Текст сноски Знак"/>
    <w:basedOn w:val="DefaultParagraphFont"/>
    <w:link w:val="18"/>
    <w:qFormat/>
    <w:rPr>
      <w:rFonts w:ascii="Times New Roman" w:hAnsi="Times New Roman"/>
      <w:sz w:val="20"/>
    </w:rPr>
  </w:style>
  <w:style w:type="character" w:styleId="Footnote" w:customStyle="1">
    <w:name w:val="Footnote"/>
    <w:basedOn w:val="1"/>
    <w:link w:val="Footnote1"/>
    <w:qFormat/>
    <w:rPr>
      <w:rFonts w:ascii="Times New Roman" w:hAnsi="Times New Roman"/>
      <w:sz w:val="20"/>
    </w:rPr>
  </w:style>
  <w:style w:type="character" w:styleId="14" w:customStyle="1">
    <w:name w:val="Оглавление 1 Знак"/>
    <w:qFormat/>
    <w:rPr>
      <w:rFonts w:ascii="XO Thames" w:hAnsi="XO Thames"/>
      <w:b/>
      <w:sz w:val="28"/>
    </w:rPr>
  </w:style>
  <w:style w:type="character" w:styleId="15" w:customStyle="1">
    <w:name w:val="Указатель 1 Знак"/>
    <w:basedOn w:val="1"/>
    <w:link w:val="Index1"/>
    <w:qFormat/>
    <w:rPr>
      <w:rFonts w:ascii="Times New Roman" w:hAnsi="Times New Roman"/>
      <w:sz w:val="24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Style15" w:customStyle="1">
    <w:name w:val="Символ сноски"/>
    <w:link w:val="116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Pagenumber">
    <w:name w:val="page number"/>
    <w:basedOn w:val="DefaultParagraphFont"/>
    <w:link w:val="113"/>
    <w:qFormat/>
    <w:rPr/>
  </w:style>
  <w:style w:type="character" w:styleId="Style16" w:customStyle="1">
    <w:name w:val="Абзац списка Знак"/>
    <w:basedOn w:val="1"/>
    <w:link w:val="ListParagraph"/>
    <w:qFormat/>
    <w:rPr>
      <w:rFonts w:ascii="Times New Roman" w:hAnsi="Times New Roman"/>
      <w:sz w:val="24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Emphasis">
    <w:name w:val="Emphasis"/>
    <w:basedOn w:val="DefaultParagraphFont"/>
    <w:link w:val="114"/>
    <w:qFormat/>
    <w:rPr>
      <w:i/>
    </w:rPr>
  </w:style>
  <w:style w:type="character" w:styleId="91" w:customStyle="1">
    <w:name w:val="Основной текст + 91"/>
    <w:link w:val="911"/>
    <w:qFormat/>
    <w:rPr>
      <w:i/>
      <w:sz w:val="19"/>
    </w:rPr>
  </w:style>
  <w:style w:type="character" w:styleId="Style17" w:customStyle="1">
    <w:name w:val="Содержимое врезки"/>
    <w:basedOn w:val="1"/>
    <w:link w:val="115"/>
    <w:qFormat/>
    <w:rPr>
      <w:rFonts w:ascii="Times New Roman" w:hAnsi="Times New Roman"/>
      <w:sz w:val="24"/>
    </w:rPr>
  </w:style>
  <w:style w:type="character" w:styleId="112" w:customStyle="1">
    <w:name w:val="Основной текст + 112"/>
    <w:link w:val="1121"/>
    <w:qFormat/>
    <w:rPr>
      <w:rFonts w:ascii="Times New Roman" w:hAnsi="Times New Roman"/>
      <w:sz w:val="23"/>
      <w:u w:val="none"/>
    </w:rPr>
  </w:style>
  <w:style w:type="character" w:styleId="Style18" w:customStyle="1">
    <w:name w:val="Список Знак"/>
    <w:basedOn w:val="11"/>
    <w:qFormat/>
    <w:rPr>
      <w:rFonts w:ascii="Calibri" w:hAnsi="Calibri"/>
      <w:sz w:val="22"/>
    </w:rPr>
  </w:style>
  <w:style w:type="character" w:styleId="Style19" w:customStyle="1">
    <w:name w:val="Подзаголовок Знак"/>
    <w:qFormat/>
    <w:rPr>
      <w:rFonts w:ascii="XO Thames" w:hAnsi="XO Thames"/>
      <w:i/>
      <w:sz w:val="24"/>
    </w:rPr>
  </w:style>
  <w:style w:type="character" w:styleId="Style20" w:customStyle="1">
    <w:name w:val="Заголовок Знак"/>
    <w:qFormat/>
    <w:rPr>
      <w:rFonts w:ascii="XO Thames" w:hAnsi="XO Thames"/>
      <w:b/>
      <w:caps/>
      <w:sz w:val="40"/>
    </w:rPr>
  </w:style>
  <w:style w:type="character" w:styleId="92" w:customStyle="1">
    <w:name w:val="Основной текст + 9"/>
    <w:link w:val="921"/>
    <w:qFormat/>
    <w:rPr>
      <w:sz w:val="19"/>
    </w:rPr>
  </w:style>
  <w:style w:type="character" w:styleId="41" w:customStyle="1">
    <w:name w:val="Основной текст (4)"/>
    <w:basedOn w:val="1"/>
    <w:link w:val="411"/>
    <w:qFormat/>
    <w:rPr>
      <w:rFonts w:ascii="Calibri" w:hAnsi="Calibri"/>
      <w:i/>
      <w:sz w:val="17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BodyText2Char1" w:customStyle="1">
    <w:name w:val="Body Text 2 Char1"/>
    <w:basedOn w:val="DefaultParagraphFont"/>
    <w:link w:val="BodyText2Char11"/>
    <w:qFormat/>
    <w:rPr>
      <w:rFonts w:ascii="Times New Roman" w:hAnsi="Times New Roman"/>
      <w:sz w:val="24"/>
    </w:rPr>
  </w:style>
  <w:style w:type="character" w:styleId="23" w:customStyle="1">
    <w:name w:val="Основной текст 2 Знак"/>
    <w:basedOn w:val="1"/>
    <w:link w:val="BodyText2"/>
    <w:qFormat/>
    <w:rPr>
      <w:rFonts w:ascii="Calibri" w:hAnsi="Calibri"/>
      <w:sz w:val="22"/>
    </w:rPr>
  </w:style>
  <w:style w:type="character" w:styleId="Style21">
    <w:name w:val="Символ нумерации"/>
    <w:qFormat/>
    <w:rPr/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11"/>
    <w:pPr>
      <w:spacing w:lineRule="auto" w:line="276" w:before="0" w:after="120"/>
    </w:pPr>
    <w:rPr>
      <w:rFonts w:ascii="Calibri" w:hAnsi="Calibri"/>
      <w:sz w:val="22"/>
    </w:rPr>
  </w:style>
  <w:style w:type="paragraph" w:styleId="List">
    <w:name w:val="List"/>
    <w:basedOn w:val="BodyText"/>
    <w:link w:val="Style18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Footer11" w:customStyle="1">
    <w:name w:val="Footer11"/>
    <w:basedOn w:val="Normal"/>
    <w:link w:val="Footer1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Label141" w:customStyle="1">
    <w:name w:val="ListLabel 14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before="0" w:after="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aption11" w:customStyle="1">
    <w:name w:val="Caption11"/>
    <w:basedOn w:val="Normal"/>
    <w:link w:val="Caption1"/>
    <w:qFormat/>
    <w:pPr/>
    <w:rPr>
      <w:i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before="0" w:after="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Label410" w:customStyle="1">
    <w:name w:val="ListLabel 4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311" w:customStyle="1">
    <w:name w:val="ListLabel 3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Heading211" w:customStyle="1">
    <w:name w:val="Heading 211"/>
    <w:basedOn w:val="Normal"/>
    <w:link w:val="Heading21"/>
    <w:qFormat/>
    <w:pPr>
      <w:keepNext w:val="true"/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before="0" w:after="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Label181" w:customStyle="1">
    <w:name w:val="ListLabel 18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before="0" w:after="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Label291" w:customStyle="1">
    <w:name w:val="ListLabel 29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121" w:customStyle="1">
    <w:name w:val="ListLabel 12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FootnoteText11" w:customStyle="1">
    <w:name w:val="Footnote Text11"/>
    <w:basedOn w:val="Normal"/>
    <w:link w:val="FootnoteText1"/>
    <w:qFormat/>
    <w:pPr/>
    <w:rPr/>
  </w:style>
  <w:style w:type="paragraph" w:styleId="ListLabel111" w:customStyle="1">
    <w:name w:val="ListLabel 1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Style24" w:customStyle="1">
    <w:name w:val="Привязка концевой сноски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vertAlign w:val="superscript"/>
      <w:lang w:val="ru-RU" w:eastAsia="ru-RU" w:bidi="ar-SA"/>
    </w:rPr>
  </w:style>
  <w:style w:type="paragraph" w:styleId="Heading111" w:customStyle="1">
    <w:name w:val="Heading 111"/>
    <w:basedOn w:val="Normal"/>
    <w:link w:val="Heading11"/>
    <w:qFormat/>
    <w:pPr>
      <w:keepNext w:val="true"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ListLabel131" w:customStyle="1">
    <w:name w:val="ListLabel 13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171" w:customStyle="1">
    <w:name w:val="ListLabel 17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331" w:customStyle="1">
    <w:name w:val="ListLabel 33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ListLabel161" w:customStyle="1">
    <w:name w:val="ListLabel 16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211" w:customStyle="1">
    <w:name w:val="ListLabel 2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211" w:customStyle="1">
    <w:name w:val="Заголовок №21"/>
    <w:basedOn w:val="Normal"/>
    <w:link w:val="21"/>
    <w:qFormat/>
    <w:pPr>
      <w:widowControl w:val="false"/>
      <w:spacing w:lineRule="exact" w:line="322" w:before="600" w:after="0"/>
      <w:ind w:hanging="3240" w:left="3240"/>
      <w:jc w:val="both"/>
      <w:outlineLvl w:val="1"/>
    </w:pPr>
    <w:rPr>
      <w:rFonts w:ascii="Calibri" w:hAnsi="Calibri"/>
      <w:sz w:val="27"/>
    </w:rPr>
  </w:style>
  <w:style w:type="paragraph" w:styleId="24" w:customStyle="1">
    <w:name w:val="Основной текст Знак2"/>
    <w:basedOn w:val="110"/>
    <w:link w:val="Style10"/>
    <w:qFormat/>
    <w:pPr/>
    <w:rPr/>
  </w:style>
  <w:style w:type="paragraph" w:styleId="16" w:customStyle="1">
    <w:name w:val="Нижний колонтитул Знак1"/>
    <w:basedOn w:val="110"/>
    <w:link w:val="Style11"/>
    <w:qFormat/>
    <w:pPr/>
    <w:rPr>
      <w:rFonts w:ascii="Times New Roman" w:hAnsi="Times New Roman"/>
      <w:sz w:val="24"/>
    </w:rPr>
  </w:style>
  <w:style w:type="paragraph" w:styleId="ListLabel97" w:customStyle="1">
    <w:name w:val="ListLabel 9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110" w:customStyle="1">
    <w:name w:val="ListLabel 1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ListLabel421" w:customStyle="1">
    <w:name w:val="ListLabel 42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ListLabel710" w:customStyle="1">
    <w:name w:val="ListLabel 7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611" w:customStyle="1">
    <w:name w:val="Основной текст (6)1"/>
    <w:basedOn w:val="Normal"/>
    <w:link w:val="61"/>
    <w:qFormat/>
    <w:pPr>
      <w:widowControl w:val="false"/>
      <w:spacing w:lineRule="atLeast" w:line="240" w:before="60" w:after="420"/>
      <w:jc w:val="center"/>
    </w:pPr>
    <w:rPr>
      <w:rFonts w:ascii="Calibri" w:hAnsi="Calibri"/>
      <w:i/>
      <w:sz w:val="27"/>
    </w:rPr>
  </w:style>
  <w:style w:type="paragraph" w:styleId="ListLabel341" w:customStyle="1">
    <w:name w:val="ListLabel 34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before="0" w:after="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1" w:customStyle="1">
    <w:name w:val="Заголовок11"/>
    <w:basedOn w:val="Normal"/>
    <w:next w:val="BodyText"/>
    <w:link w:val="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Indexheading">
    <w:name w:val="index heading"/>
    <w:basedOn w:val="Normal"/>
    <w:link w:val="Style12"/>
    <w:qFormat/>
    <w:pPr/>
    <w:rPr/>
  </w:style>
  <w:style w:type="paragraph" w:styleId="ListLabel271" w:customStyle="1">
    <w:name w:val="ListLabel 27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191" w:customStyle="1">
    <w:name w:val="ListLabel 19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17" w:customStyle="1">
    <w:name w:val="Символы концевой сноски1"/>
    <w:link w:val="Style1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-" w:customStyle="1">
    <w:name w:val="Интернет-ссылк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80"/>
      <w:kern w:val="0"/>
      <w:sz w:val="22"/>
      <w:szCs w:val="20"/>
      <w:u w:val="single"/>
      <w:lang w:val="ru-RU" w:eastAsia="ru-RU" w:bidi="ar-SA"/>
    </w:rPr>
  </w:style>
  <w:style w:type="paragraph" w:styleId="ListLabel151" w:customStyle="1">
    <w:name w:val="ListLabel 15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310" w:customStyle="1">
    <w:name w:val="ListLabel 3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281" w:customStyle="1">
    <w:name w:val="ListLabel 28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210" w:customStyle="1">
    <w:name w:val="ListLabel 2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18" w:customStyle="1">
    <w:name w:val="Текст сноски Знак1"/>
    <w:basedOn w:val="110"/>
    <w:link w:val="Style14"/>
    <w:qFormat/>
    <w:pPr/>
    <w:rPr>
      <w:rFonts w:ascii="Times New Roman" w:hAnsi="Times New Roman"/>
      <w:sz w:val="20"/>
    </w:rPr>
  </w:style>
  <w:style w:type="paragraph" w:styleId="ListLabel201" w:customStyle="1">
    <w:name w:val="ListLabel 20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19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basedOn w:val="Normal"/>
    <w:link w:val="Footnote"/>
    <w:qFormat/>
    <w:pPr>
      <w:spacing w:before="0" w:after="0"/>
    </w:pPr>
    <w:rPr>
      <w:sz w:val="20"/>
    </w:rPr>
  </w:style>
  <w:style w:type="paragraph" w:styleId="TOC1">
    <w:name w:val="TOC 1"/>
    <w:next w:val="Normal"/>
    <w:link w:val="14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Index1">
    <w:name w:val="index 1"/>
    <w:basedOn w:val="Normal"/>
    <w:next w:val="Normal"/>
    <w:link w:val="15"/>
    <w:qFormat/>
    <w:pPr>
      <w:ind w:hanging="240" w:left="240"/>
    </w:pPr>
    <w:rPr/>
  </w:style>
  <w:style w:type="paragraph" w:styleId="Style25" w:customStyle="1">
    <w:name w:val="Колонтитул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ListLabel261" w:customStyle="1">
    <w:name w:val="ListLabel 26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241" w:customStyle="1">
    <w:name w:val="ListLabel 24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221" w:customStyle="1">
    <w:name w:val="ListLabel 22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before="0" w:after="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Label391" w:customStyle="1">
    <w:name w:val="ListLabel 39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6" w:customStyle="1">
    <w:name w:val="Привязка сноски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vertAlign w:val="superscript"/>
      <w:lang w:val="ru-RU" w:eastAsia="ru-RU" w:bidi="ar-SA"/>
    </w:rPr>
  </w:style>
  <w:style w:type="paragraph" w:styleId="ListLabel251" w:customStyle="1">
    <w:name w:val="ListLabel 25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before="0" w:after="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3" w:customStyle="1">
    <w:name w:val="Номер страницы1"/>
    <w:basedOn w:val="110"/>
    <w:link w:val="Pagenumber"/>
    <w:qFormat/>
    <w:pPr/>
    <w:rPr/>
  </w:style>
  <w:style w:type="paragraph" w:styleId="ListParagraph">
    <w:name w:val="List Paragraph"/>
    <w:basedOn w:val="Normal"/>
    <w:link w:val="Style16"/>
    <w:qFormat/>
    <w:pPr>
      <w:ind w:left="708"/>
    </w:pPr>
    <w:rPr/>
  </w:style>
  <w:style w:type="paragraph" w:styleId="ListLabel510" w:customStyle="1">
    <w:name w:val="ListLabel 5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351" w:customStyle="1">
    <w:name w:val="ListLabel 35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ListLabel810" w:customStyle="1">
    <w:name w:val="ListLabel 8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ListLabel381" w:customStyle="1">
    <w:name w:val="ListLabel 38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ListLabel231" w:customStyle="1">
    <w:name w:val="ListLabel 23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before="0" w:after="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Label371" w:customStyle="1">
    <w:name w:val="ListLabel 37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114" w:customStyle="1">
    <w:name w:val="Выделение1"/>
    <w:basedOn w:val="110"/>
    <w:qFormat/>
    <w:pPr/>
    <w:rPr>
      <w:i/>
    </w:rPr>
  </w:style>
  <w:style w:type="paragraph" w:styleId="ListLabel361" w:customStyle="1">
    <w:name w:val="ListLabel 36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911" w:customStyle="1">
    <w:name w:val="Основной текст + 911"/>
    <w:link w:val="9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19"/>
      <w:szCs w:val="20"/>
      <w:lang w:val="ru-RU" w:eastAsia="ru-RU" w:bidi="ar-SA"/>
    </w:rPr>
  </w:style>
  <w:style w:type="paragraph" w:styleId="ListLabel101" w:customStyle="1">
    <w:name w:val="ListLabel 10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115" w:customStyle="1">
    <w:name w:val="Содержимое врезки1"/>
    <w:basedOn w:val="Normal"/>
    <w:link w:val="Style17"/>
    <w:qFormat/>
    <w:pPr/>
    <w:rPr/>
  </w:style>
  <w:style w:type="paragraph" w:styleId="1121" w:customStyle="1">
    <w:name w:val="Основной текст + 1121"/>
    <w:link w:val="1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ListLabel321" w:customStyle="1">
    <w:name w:val="ListLabel 32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Subtitle">
    <w:name w:val="Subtitle"/>
    <w:next w:val="Normal"/>
    <w:link w:val="Style19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ListLabel401" w:customStyle="1">
    <w:name w:val="ListLabel 40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ListLabel610" w:customStyle="1">
    <w:name w:val="ListLabel 61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Title">
    <w:name w:val="Title"/>
    <w:next w:val="Normal"/>
    <w:link w:val="Style20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921" w:customStyle="1">
    <w:name w:val="Основной текст + 92"/>
    <w:link w:val="9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19"/>
      <w:szCs w:val="20"/>
      <w:lang w:val="ru-RU" w:eastAsia="ru-RU" w:bidi="ar-SA"/>
    </w:rPr>
  </w:style>
  <w:style w:type="paragraph" w:styleId="411" w:customStyle="1">
    <w:name w:val="Основной текст (4)1"/>
    <w:basedOn w:val="Normal"/>
    <w:link w:val="41"/>
    <w:qFormat/>
    <w:pPr>
      <w:widowControl w:val="false"/>
      <w:spacing w:lineRule="atLeast" w:line="240" w:before="360" w:after="120"/>
    </w:pPr>
    <w:rPr>
      <w:rFonts w:ascii="Calibri" w:hAnsi="Calibri"/>
      <w:i/>
      <w:sz w:val="17"/>
    </w:rPr>
  </w:style>
  <w:style w:type="paragraph" w:styleId="116" w:customStyle="1">
    <w:name w:val="Символ сноски1"/>
    <w:link w:val="Style1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vertAlign w:val="superscript"/>
      <w:lang w:val="ru-RU" w:eastAsia="ru-RU" w:bidi="ar-SA"/>
    </w:rPr>
  </w:style>
  <w:style w:type="paragraph" w:styleId="ListLabel411" w:customStyle="1">
    <w:name w:val="ListLabel 4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BodyText2Char11" w:customStyle="1">
    <w:name w:val="Body Text 2 Char11"/>
    <w:basedOn w:val="110"/>
    <w:link w:val="BodyText2Char1"/>
    <w:qFormat/>
    <w:pPr/>
    <w:rPr>
      <w:rFonts w:ascii="Times New Roman" w:hAnsi="Times New Roman"/>
      <w:sz w:val="24"/>
    </w:rPr>
  </w:style>
  <w:style w:type="paragraph" w:styleId="ListLabel301" w:customStyle="1">
    <w:name w:val="ListLabel 30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3"/>
      <w:szCs w:val="20"/>
      <w:lang w:val="ru-RU" w:eastAsia="ru-RU" w:bidi="ar-SA"/>
    </w:rPr>
  </w:style>
  <w:style w:type="paragraph" w:styleId="BodyText2">
    <w:name w:val="Body Text 2"/>
    <w:basedOn w:val="Normal"/>
    <w:link w:val="23"/>
    <w:qFormat/>
    <w:pPr>
      <w:spacing w:lineRule="auto" w:line="480" w:before="0" w:after="120"/>
    </w:pPr>
    <w:rPr>
      <w:rFonts w:ascii="Calibri" w:hAnsi="Calibri"/>
      <w:sz w:val="22"/>
    </w:rPr>
  </w:style>
  <w:style w:type="paragraph" w:styleId="FootnoteText">
    <w:name w:val="Footnote Text"/>
    <w:basedOn w:val="Normal"/>
    <w:pPr/>
    <w:rPr/>
  </w:style>
  <w:style w:type="paragraph" w:styleId="Footer">
    <w:name w:val="Footer"/>
    <w:basedOn w:val="Style25"/>
    <w:pPr/>
    <w:rPr/>
  </w:style>
  <w:style w:type="paragraph" w:styleId="25">
    <w:name w:val="Содержимое врезки2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s://academia-moscow.ru/catalogue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://www.alleg.ru/edu/philos1.htm" TargetMode="External"/><Relationship Id="rId8" Type="http://schemas.openxmlformats.org/officeDocument/2006/relationships/hyperlink" Target="http://www.diplom-inet.ru/resursfilos" TargetMode="Externa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LibreOffice/7.6.4.1$Linux_X86_64 LibreOffice_project/60$Build-1</Application>
  <AppVersion>15.0000</AppVersion>
  <Pages>15</Pages>
  <Words>2127</Words>
  <Characters>14647</Characters>
  <CharactersWithSpaces>18326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2024-02-12T07:55:00Z</dcterms:created>
  <dc:creator/>
  <dc:description/>
  <dc:language>ru-RU</dc:language>
  <cp:lastModifiedBy/>
  <dcterms:modified xsi:type="dcterms:W3CDTF">2024-03-13T14:49:34Z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