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8" w:left="0" w:right="0"/>
        <w:jc w:val="right"/>
        <w:rPr>
          <w:sz w:val="28"/>
        </w:rPr>
      </w:pPr>
      <w:r>
        <w:rPr>
          <w:sz w:val="28"/>
        </w:rPr>
        <w:t>Приложение №</w:t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  <w:t>ОГСЭ.01  ОСНОВЫ ФИЛОСОФИИ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  <w:t>2021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  <w:t xml:space="preserve">Организация-разработчик: </w:t>
      </w:r>
    </w:p>
    <w:p>
      <w:pPr>
        <w:pStyle w:val="Normal"/>
        <w:rPr>
          <w:b/>
        </w:rPr>
      </w:pPr>
      <w:r>
        <w:rPr>
          <w:b/>
        </w:rPr>
        <w:t>ГБПОУ «Павловский автомеханический техникум им. И.И. Лепсе»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Разработчик:</w:t>
      </w:r>
    </w:p>
    <w:p>
      <w:pPr>
        <w:pStyle w:val="Normal"/>
        <w:rPr>
          <w:b/>
        </w:rPr>
      </w:pPr>
      <w:r>
        <w:rPr>
          <w:b/>
        </w:rPr>
        <w:t xml:space="preserve"> </w:t>
      </w:r>
      <w:r>
        <w:rPr>
          <w:b/>
        </w:rPr>
        <w:t>Широкова Татьяна Борисовна, преподаватель ГБПОУ ПАМТ им. И.И. Лепсе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Рассмотрено и одобрено на заседании ПЦК</w:t>
      </w:r>
    </w:p>
    <w:p>
      <w:pPr>
        <w:pStyle w:val="Normal"/>
        <w:rPr>
          <w:rFonts w:ascii="Times New Roman" w:hAnsi="Times New Roman"/>
        </w:rPr>
      </w:pPr>
      <w:r>
        <w:rPr/>
        <w:t>Протокол №   1   от «__30___» _____08__ 2021г</w:t>
      </w:r>
    </w:p>
    <w:p>
      <w:pPr>
        <w:pStyle w:val="Normal"/>
        <w:jc w:val="left"/>
        <w:rPr/>
      </w:pPr>
      <w:r>
        <w:rPr/>
        <w:t>Руководитель ПЦК __________ /  Коломенцева Н.Н</w:t>
      </w:r>
      <w:r>
        <w:br w:type="page"/>
      </w:r>
    </w:p>
    <w:p>
      <w:pPr>
        <w:pStyle w:val="Normal"/>
        <w:spacing w:before="0" w:after="120"/>
        <w:ind w:hanging="0" w:left="0" w:right="0"/>
        <w:jc w:val="left"/>
        <w:rPr/>
      </w:pPr>
      <w:r>
        <w:rPr>
          <w:b/>
          <w:i/>
        </w:rPr>
        <w:t>СОДЕРЖАНИЕ</w:t>
      </w:r>
    </w:p>
    <w:tbl>
      <w:tblPr>
        <w:tblStyle w:val="Style_3"/>
        <w:tblW w:w="93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6"/>
        <w:gridCol w:w="1858"/>
      </w:tblGrid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76" w:before="0" w:after="200"/>
              <w:ind w:hanging="360" w:left="644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76" w:before="0" w:after="200"/>
              <w:ind w:hanging="360" w:left="644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СТРУКТУРА  И СОДЕРЖАНИЕ УЧЕБНОЙ          ДИСЦИПЛИНЫ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670" w:hRule="atLeast"/>
        </w:trPr>
        <w:tc>
          <w:tcPr>
            <w:tcW w:w="7496" w:type="dxa"/>
            <w:tcBorders/>
          </w:tcPr>
          <w:p>
            <w:pPr>
              <w:pStyle w:val="Normal"/>
              <w:widowControl/>
              <w:spacing w:lineRule="auto" w:line="276" w:before="0" w:after="200"/>
              <w:ind w:hanging="0" w:left="0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</w:t>
            </w: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3. УСЛОВИЯ РЕАЛИЗАЦИИ ПРОГРАММЫ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ListParagraph1"/>
              <w:widowControl/>
              <w:numPr>
                <w:ilvl w:val="0"/>
                <w:numId w:val="2"/>
              </w:numPr>
              <w:spacing w:lineRule="auto" w:line="276" w:before="0" w:after="200"/>
              <w:ind w:hanging="360" w:left="600" w:right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Cs w:val="20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spacing w:lineRule="auto" w:line="276" w:before="0" w:after="200"/>
              <w:ind w:hanging="0" w:left="600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  <w:r>
        <w:br w:type="page"/>
      </w:r>
    </w:p>
    <w:p>
      <w:pPr>
        <w:pStyle w:val="Normal"/>
        <w:rPr/>
      </w:pPr>
      <w:r>
        <w:rPr>
          <w:b/>
        </w:rPr>
        <w:t>1. ОБЩАЯ ХАРАКТЕРИСТИКА РАБОЧЕЙ ПРОГРАММЫ УЧЕБНОЙ ДИСЦИПЛИНЫ</w:t>
      </w:r>
    </w:p>
    <w:p>
      <w:pPr>
        <w:pStyle w:val="Normal"/>
        <w:rPr/>
      </w:pPr>
      <w:r>
        <w:rPr>
          <w:b/>
        </w:rPr>
        <w:t>1.1. Область применения программы</w:t>
      </w:r>
    </w:p>
    <w:p>
      <w:pPr>
        <w:pStyle w:val="Normal"/>
        <w:jc w:val="both"/>
        <w:rPr/>
      </w:pPr>
      <w:r>
        <w:rPr/>
        <w:t>Рабочая программа учебной дисциплины является частью основной образовательной программы в соответствии с ФГОС СПО 13.02.11 «Техническая эксплуатация и обслуживание электрического и электромеханического оборудования (по отраслям)»</w:t>
      </w:r>
    </w:p>
    <w:p>
      <w:pPr>
        <w:pStyle w:val="Normal"/>
        <w:jc w:val="both"/>
        <w:rPr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rPr/>
        <w:t>Дисциплина относится к группе дисциплин  общего гуманитарного социально-экономических цикла.</w:t>
      </w:r>
    </w:p>
    <w:p>
      <w:pPr>
        <w:pStyle w:val="Normal"/>
        <w:rPr/>
      </w:pPr>
      <w:r>
        <w:rPr>
          <w:b/>
        </w:rPr>
        <w:t>1.3. Цель и планируемые результаты освоения дисциплины:</w:t>
      </w:r>
    </w:p>
    <w:p>
      <w:pPr>
        <w:pStyle w:val="Normal"/>
        <w:rPr/>
      </w:pPr>
      <w:r>
        <w:rPr/>
        <w:t>В результате освоения дисциплины обучающийся должен знать: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основные категории и понятия философии;</w:t>
      </w:r>
    </w:p>
    <w:p>
      <w:pPr>
        <w:pStyle w:val="BodyText"/>
        <w:widowControl w:val="false"/>
        <w:tabs>
          <w:tab w:val="clear" w:pos="708"/>
          <w:tab w:val="left" w:pos="834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роль философии в жизни человека и общества;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основы философского учения о бытии;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сущность процесса познания;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основы научной, философской и религиозной картин мира;</w:t>
      </w:r>
    </w:p>
    <w:p>
      <w:pPr>
        <w:pStyle w:val="BodyText"/>
        <w:widowControl w:val="false"/>
        <w:tabs>
          <w:tab w:val="clear" w:pos="708"/>
          <w:tab w:val="left" w:pos="946" w:leader="none"/>
        </w:tabs>
        <w:spacing w:lineRule="exact" w:line="322" w:before="120" w:after="0"/>
        <w:ind w:hanging="0" w:left="0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>
      <w:pPr>
        <w:pStyle w:val="BodyText"/>
        <w:tabs>
          <w:tab w:val="clear" w:pos="708"/>
          <w:tab w:val="left" w:pos="355" w:leader="none"/>
          <w:tab w:val="left" w:pos="8102" w:leader="none"/>
        </w:tabs>
        <w:spacing w:lineRule="exact" w:line="322"/>
        <w:ind w:hanging="0" w:left="0" w:right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>
      <w:pPr>
        <w:pStyle w:val="Normal"/>
        <w:rPr/>
      </w:pPr>
      <w:r>
        <w:rPr/>
        <w:t>В результате освоения дисциплины обучающийся должен уметь:</w:t>
      </w:r>
    </w:p>
    <w:p>
      <w:pPr>
        <w:pStyle w:val="BodyText"/>
        <w:widowControl w:val="false"/>
        <w:numPr>
          <w:ilvl w:val="0"/>
          <w:numId w:val="3"/>
        </w:numPr>
        <w:tabs>
          <w:tab w:val="clear" w:pos="708"/>
          <w:tab w:val="left" w:pos="180" w:leader="none"/>
        </w:tabs>
        <w:spacing w:lineRule="exact" w:line="322" w:before="120" w:after="0"/>
        <w:ind w:hanging="20" w:left="20" w:right="140"/>
        <w:jc w:val="both"/>
        <w:rPr>
          <w:sz w:val="28"/>
        </w:rPr>
      </w:pPr>
      <w:r>
        <w:rPr>
          <w:rFonts w:ascii="Times New Roman" w:hAnsi="Times New Roman"/>
          <w:color w:val="000000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color w:val="000000"/>
          <w:sz w:val="28"/>
        </w:rPr>
        <w:t>;</w:t>
      </w:r>
    </w:p>
    <w:p>
      <w:pPr>
        <w:pStyle w:val="Normal"/>
        <w:rPr>
          <w:b/>
          <w:i/>
          <w:i/>
        </w:rPr>
      </w:pPr>
      <w:r>
        <w:rPr/>
        <w:t xml:space="preserve">В результате освоения дисциплины обучающийся осваивает элементы </w:t>
      </w:r>
      <w:r>
        <w:rPr>
          <w:b/>
          <w:i/>
        </w:rPr>
        <w:t>компетенций:</w:t>
      </w:r>
    </w:p>
    <w:tbl>
      <w:tblPr>
        <w:tblStyle w:val="Style_3"/>
        <w:tblW w:w="9360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00"/>
        <w:gridCol w:w="8159"/>
      </w:tblGrid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Cs w:val="20"/>
              </w:rPr>
              <w:t>Код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Cs w:val="20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1.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2.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i w:val="false"/>
                <w:i w:val="false"/>
                <w:sz w:val="24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4"/>
                <w:szCs w:val="20"/>
              </w:rPr>
              <w:t>Осуществлять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3.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4.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5.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6.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7.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9.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10.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>
      <w:pPr>
        <w:pStyle w:val="Normal"/>
        <w:jc w:val="center"/>
        <w:rPr/>
      </w:pPr>
      <w:bookmarkStart w:id="0" w:name="_GoBack"/>
      <w:bookmarkEnd w:id="0"/>
      <w:r>
        <w:rPr>
          <w:b/>
        </w:rPr>
        <w:t>2 . СТРУКТУРА И СОДЕРЖАНИЕ УЧЕБНОЙ ДИСЦИПЛИНЫ</w:t>
      </w:r>
    </w:p>
    <w:p>
      <w:pPr>
        <w:pStyle w:val="Normal"/>
        <w:rPr/>
      </w:pPr>
      <w:r>
        <w:rPr>
          <w:b/>
        </w:rPr>
        <w:t>2.1. Объем учебной дисциплины и виды учебной работы</w:t>
      </w:r>
    </w:p>
    <w:tbl>
      <w:tblPr>
        <w:tblStyle w:val="Style_3"/>
        <w:tblW w:w="9362" w:type="dxa"/>
        <w:jc w:val="left"/>
        <w:tblInd w:w="101" w:type="dxa"/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7615"/>
        <w:gridCol w:w="1746"/>
      </w:tblGrid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Вид учебной работы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Объем часов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Самостоятельная работа</w:t>
            </w:r>
            <w:r>
              <w:rPr>
                <w:rStyle w:val="FootnoteReference"/>
                <w:b/>
                <w:i/>
                <w:color w:val="000000"/>
                <w:spacing w:val="0"/>
                <w:kern w:val="0"/>
                <w:sz w:val="22"/>
                <w:szCs w:val="20"/>
              </w:rPr>
              <w:footnoteReference w:id="2"/>
            </w: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Объем образовательной программы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теоретическое обучение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лабораторные работы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практические занятия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курсовая работа (проект)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контрольная работа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i/>
                <w:color w:val="000000"/>
                <w:spacing w:val="0"/>
                <w:kern w:val="0"/>
                <w:sz w:val="22"/>
                <w:szCs w:val="20"/>
              </w:rPr>
              <w:t xml:space="preserve">Самостоятельная работа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i w:val="false"/>
                <w:i w:val="false"/>
              </w:rPr>
            </w:pPr>
            <w:r>
              <w:rPr>
                <w:i w:val="false"/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Промежуточная аттестация проводится в форме           </w:t>
            </w:r>
            <w:r>
              <w:rPr>
                <w:i/>
                <w:color w:val="000000"/>
                <w:spacing w:val="0"/>
                <w:kern w:val="0"/>
                <w:sz w:val="22"/>
                <w:szCs w:val="20"/>
              </w:rPr>
              <w:t>дифференцированного зачета</w:t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701" w:right="850" w:gutter="0" w:header="0" w:top="899" w:footer="708" w:bottom="765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b/>
          <w:i/>
        </w:rPr>
        <w:t>Во всех ячейках со звездочкой (*) следует указать объем часов.</w:t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  <w:t>2.2. Тематический план и содержание учебной дисциплины</w:t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</w:r>
    </w:p>
    <w:tbl>
      <w:tblPr>
        <w:tblStyle w:val="Style_3"/>
        <w:tblW w:w="147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9118"/>
        <w:gridCol w:w="1379"/>
        <w:gridCol w:w="1762"/>
      </w:tblGrid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Объем часов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/>
                <w:i/>
              </w:rPr>
            </w:pPr>
            <w:r>
              <w:rPr>
                <w:i/>
                <w:color w:val="000000"/>
                <w:spacing w:val="0"/>
                <w:kern w:val="0"/>
                <w:sz w:val="22"/>
                <w:szCs w:val="20"/>
              </w:rPr>
              <w:t xml:space="preserve">Уровень освоения,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Раздел 1. Предмет философии и ее история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ОК 1-5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1.1. Основные понятия и предмет философии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Введение. Этапы становления философской мысли. Характерные черты философии: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понятийность, логичность, дискурсивность.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Предмет и определение философии.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235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1.2.</w:t>
            </w:r>
          </w:p>
          <w:p>
            <w:pPr>
              <w:pStyle w:val="BodyText"/>
              <w:widowControl/>
              <w:spacing w:lineRule="exact" w:line="235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Предпосылки философии в Древнем мире (Китай и Индия)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Становление философии в Древней Греции. Античные философские школы. Сократ. Платон. Аристотель. Философия Древнего Рима.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Средневековая философия: патристика и схоластика. Августин Блаженный и теизм Фомы Аквинского.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1.3.</w:t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Философия Возрождения и Нового времени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Гуманизм и антропоцентризм эпохи Возрождения.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Особенности философии Нового времени: рационализм и эмпиризм в теории познания.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Немецкая классическая философия..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Тема 1.4.</w:t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Современная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Философия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Особенности русской философской мысли. Основные направления философии ХХ века: неопозитивизм, прагматизм и экзистенциализм.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7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7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 Структура и основные направления философии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ОК 1-7, 9, 10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Тема 2.1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Методы философии и ее внутреннее строение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направления. Основные закономерности и категории бытия и развития.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Тема 2.2.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Учение о бытии и теория познания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Методология научного познания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Тема 2.3.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Этика и социальная философия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Философские образы природы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Философия и глобальные проблемы современности</w:t>
            </w:r>
            <w:r>
              <w:rPr>
                <w:i w:val="false"/>
                <w:color w:val="000000"/>
                <w:spacing w:val="0"/>
                <w:kern w:val="0"/>
                <w:sz w:val="22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Тема 2.4 Место философии в духовной культуре и ее значение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Философия как рациональная отрасль духовной культуры. Сходство и отличие философии от искусства, религии, науки и идеологии. Философия истории.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Роль философии в современном мире. Будущее философии.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i w:val="false"/>
                <w:color w:val="000000"/>
                <w:spacing w:val="0"/>
                <w:kern w:val="0"/>
                <w:sz w:val="24"/>
                <w:szCs w:val="20"/>
              </w:rPr>
              <w:t>Дифференцированный зачет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подготовка к дифференцированному зачету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Итого: теоретическое обучение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Итого: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pStyle w:val="41"/>
        <w:spacing w:lineRule="exact" w:line="170" w:before="0" w:after="0"/>
        <w:ind w:hanging="0" w:left="144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>
      <w:pPr>
        <w:pStyle w:val="Normal"/>
        <w:rPr/>
      </w:pPr>
      <w:r>
        <w:rPr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>
      <w:pPr>
        <w:pStyle w:val="Normal"/>
        <w:rPr/>
      </w:pPr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rPr/>
      </w:pPr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>
      <w:pPr>
        <w:pStyle w:val="Normal"/>
        <w:rPr/>
      </w:pPr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>
      <w:pPr>
        <w:sectPr>
          <w:footerReference w:type="default" r:id="rId3"/>
          <w:footerReference w:type="first" r:id="rId4"/>
          <w:footnotePr>
            <w:numFmt w:val="decimal"/>
          </w:footnotePr>
          <w:type w:val="nextPage"/>
          <w:pgSz w:orient="landscape" w:w="16838" w:h="11906"/>
          <w:pgMar w:left="992" w:right="1134" w:gutter="0" w:header="0" w:top="851" w:footer="709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>
      <w:pPr>
        <w:pStyle w:val="Normal"/>
        <w:jc w:val="center"/>
        <w:rPr>
          <w:b/>
        </w:rPr>
      </w:pPr>
      <w:r>
        <w:rPr>
          <w:b/>
        </w:rPr>
        <w:t>3. УСЛОВИЯ РЕАЛИЗАЦИИ ПРОГРАММЫ</w:t>
      </w:r>
    </w:p>
    <w:p>
      <w:pPr>
        <w:pStyle w:val="Normal"/>
        <w:rPr/>
      </w:pPr>
      <w:r>
        <w:rPr>
          <w:b/>
          <w:i/>
        </w:rPr>
        <w:t>3.1. Материально-техническое обеспечение</w:t>
      </w:r>
    </w:p>
    <w:p>
      <w:pPr>
        <w:pStyle w:val="Normal"/>
        <w:rPr/>
      </w:pPr>
      <w:r>
        <w:rPr/>
        <w:t xml:space="preserve">Реализация программы предполагает наличие учебного кабинета «Социально-экономических дисциплин». </w:t>
      </w:r>
    </w:p>
    <w:p>
      <w:pPr>
        <w:pStyle w:val="Normal"/>
        <w:rPr/>
      </w:pPr>
      <w:r>
        <w:rPr/>
        <w:t xml:space="preserve">Оборудование учебного кабинета и рабочих мест кабинета «Социально-экономических дисциплин»: </w:t>
      </w:r>
    </w:p>
    <w:p>
      <w:pPr>
        <w:pStyle w:val="Normal"/>
        <w:rPr/>
      </w:pPr>
      <w:r>
        <w:rPr/>
        <w:t xml:space="preserve">-посадочные места по количеству обучающихся; </w:t>
      </w:r>
    </w:p>
    <w:p>
      <w:pPr>
        <w:pStyle w:val="Normal"/>
        <w:rPr/>
      </w:pPr>
      <w:r>
        <w:rPr/>
        <w:t xml:space="preserve">- рабочее место преподавателя, оснащенное ПК; </w:t>
      </w:r>
    </w:p>
    <w:p>
      <w:pPr>
        <w:pStyle w:val="Normal"/>
        <w:rPr/>
      </w:pPr>
      <w:r>
        <w:rPr/>
        <w:t xml:space="preserve">- учебно-наглядные пособия по дисциплине «Основы философии»; </w:t>
      </w:r>
    </w:p>
    <w:p>
      <w:pPr>
        <w:pStyle w:val="Normal"/>
        <w:rPr>
          <w:b/>
        </w:rPr>
      </w:pPr>
      <w:r>
        <w:rPr/>
        <w:t>- комплект презентационных слайдов по темам курса дисциплины.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  <w:i/>
        </w:rPr>
        <w:t>3.2. Информационное обеспечение обучения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Электронный ресурс цифровой образовательной среды СПО PROFобразование : [сайт]. — URL: https://profspo.ru/books/88238 (дата обращения: 07.09.2020). — Режим доступа: для авторизир. Пользователей</w:t>
      </w: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;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Горелов, А. А.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непосредственный.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.Горелов,   А. А. Основы философии : учебник для студентов учреждений сред. проф. образования / А. А. Горелов. - 21-е изд., стер. - Москва : ИЦ «Академия», 2020. - 320 с.  - ISBN 978-5-4468-9202-0. -  Текст : электронный //  </w:t>
      </w:r>
      <w:hyperlink r:id="rId5">
        <w:r>
          <w:rPr>
            <w:rStyle w:val="Hyperlink"/>
            <w:rFonts w:ascii="Calibri" w:hAnsi="Calibri" w:cs="Times New Roman"/>
            <w:color w:val="000000"/>
            <w:sz w:val="24"/>
            <w:szCs w:val="24"/>
          </w:rPr>
          <w:t>https://academia-moscow.ru/catalogue</w:t>
        </w:r>
      </w:hyperlink>
      <w:hyperlink r:id="rId6">
        <w:r>
          <w:rPr>
            <w:rStyle w:val="Style12"/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</w:hyperlink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Гусев, Д. А. Популярная философия : учебное пособие / Д. А. Гусев. — 2-е изд. — Москва : Прометей, 2019. — 552 c. — ISBN 978-5-907100-44-2. — Текст : электронный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Звиревич, В. Т.  Древняя и средневековая философия : учебное пособие для СПО / В. Т. Звиревич ; под редакцией С. П. Пургина. — 2-е изд. — Саратов, Екатеринбург : Профобразование, Уральский федеральный университет, 2019. — 323 c. — ISBN 978-5-4488-0427-4, 978-5-7996-2847-5. — Текст : электронный // Электронно-библиотечная система IPR BOOKS : [сайт]. — URL: http://www.iprbookshop.ru/87800.html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История философии : учебное пособие для СПО / А. В. Перцев, В. Т. Звиревич, Б. В. Емельянов [и др.] ; под редакцией А. В. Перцева. — 2-е изд. — Саратов, Екатеринбург : Профобразование, Уральский федеральный университет, 2019. — 320 c. — ISBN 978-5-4488-0459-5, 978-5-7996-2865-9. — Текст : электронный // Электронно-библиотечная система IPR BOOKS : [сайт]. — URL: http://www.iprbookshop.ru/87812.html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Колесникова, И. В. Основы философии : учебное пособие для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07.09.2020).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Кащеев С.И. Философия: у/п ля ССУЗов. – 2 – е изд., 2017. - ЭБС  IPRbooks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Кащеев, С. И. Философия : учебное пособие для СПО / С. И. Кащеев. — Саратов : Профобразование, Ай Пи Эр Медиа, 2018. — 144 c. — ISBN 978-5-4486-0361-7, 978-5-4488-0200-3. — Текст : электронный // Электронно-библиотечная система IPR BOOKS : [сайт]. — URL: http://www.iprbookshop.ru/77007.html (дата обращения: 17.11.2020).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Губин В. Д. Основы философии: учебное пособие. - М.: ФОРУМ: ИНФРА- М, 2009. - 288 с. (Профессиональное образование)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</w:rPr>
        <w:t xml:space="preserve">Канке В.А. Основы философии: учебное пособие для студ. сред. спец. учеб. заведений. - М.: Университетская книга; Логос. 2009.- 286 с.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1018" w:leader="none"/>
        </w:tabs>
        <w:bidi w:val="0"/>
        <w:spacing w:lineRule="exact" w:line="317" w:before="120" w:after="638"/>
        <w:ind w:hanging="0" w:left="397" w:right="57"/>
        <w:jc w:val="left"/>
        <w:rPr/>
      </w:pPr>
      <w:r>
        <w:rPr>
          <w:b w:val="false"/>
          <w:bCs w:val="false"/>
          <w:i w:val="false"/>
          <w:iCs w:val="false"/>
        </w:rPr>
        <w:t>12</w:t>
      </w:r>
      <w:r>
        <w:rPr>
          <w:b w:val="false"/>
          <w:bCs w:val="false"/>
          <w:i w:val="false"/>
          <w:iCs w:val="false"/>
        </w:rPr>
        <w:t xml:space="preserve">(электронные издания):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1. </w:t>
      </w:r>
      <w:hyperlink r:id="rId7"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www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.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alleg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.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ru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/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edu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/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philos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1.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htm</w:t>
        </w:r>
      </w:hyperlink>
      <w:r>
        <w:rPr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2. </w:t>
      </w:r>
      <w:hyperlink r:id="rId8"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.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diplom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-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inet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.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ru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/</w:t>
        </w:r>
        <w:r>
          <w:rPr>
            <w:rStyle w:val="Hyperlink"/>
            <w:rFonts w:cs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resursfilos</w:t>
        </w:r>
      </w:hyperlink>
      <w:r>
        <w:rPr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</w:rPr>
        <w:t>13</w:t>
      </w:r>
      <w:r>
        <w:rPr>
          <w:b w:val="false"/>
          <w:bCs w:val="false"/>
          <w:i w:val="false"/>
          <w:iCs w:val="false"/>
        </w:rPr>
        <w:t xml:space="preserve"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1.</w:t>
      </w: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Анишкин В.Г., Шманева Л.В. Великие мыслители: история и 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                                                                                   4.Краткий философский словарь / Под ред. А.П. Алексеева. - М.: РГ-Пресс. 2010. - 496 с.                                                                                                   5.Скирбекк Г. История философии: Учебное пособие / Пер. с англ. В.И. Кузнецова. - М.: Гуманитарно-издательский центр Владос.2008.- 799с </w:t>
      </w:r>
      <w:r>
        <w:rPr>
          <w:b w:val="false"/>
          <w:bCs w:val="false"/>
          <w:i w:val="false"/>
          <w:iCs w:val="false"/>
        </w:rPr>
        <w:t xml:space="preserve">    </w:t>
      </w:r>
    </w:p>
    <w:p>
      <w:pPr>
        <w:pStyle w:val="Normal"/>
        <w:rPr/>
      </w:pPr>
      <w:r>
        <w:rPr>
          <w:b/>
          <w:i/>
        </w:rPr>
        <w:t>3.3. Организация образовательного процесса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Дисциплина, изучение которой предшествовало освоению дисциплины «Основы философии»: «История»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3.4. Кадровое обеспечение образовательного процесса</w:t>
      </w:r>
    </w:p>
    <w:p>
      <w:pPr>
        <w:pStyle w:val="Normal"/>
        <w:rPr/>
      </w:pPr>
      <w:r>
        <w:rPr/>
        <w:t>Реализация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>
      <w:pPr>
        <w:pStyle w:val="Normal"/>
        <w:rPr/>
      </w:pPr>
      <w:r>
        <w:rPr/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>
      <w:pPr>
        <w:pStyle w:val="Normal"/>
        <w:jc w:val="both"/>
        <w:rPr/>
      </w:pPr>
      <w:r>
        <w:rPr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>
      <w:pPr>
        <w:pStyle w:val="ListParagraph1"/>
        <w:numPr>
          <w:ilvl w:val="0"/>
          <w:numId w:val="4"/>
        </w:numPr>
        <w:spacing w:lineRule="auto" w:line="276" w:before="0" w:after="200"/>
        <w:ind w:hanging="360" w:left="720" w:right="0"/>
        <w:contextualSpacing/>
        <w:jc w:val="center"/>
        <w:rPr/>
      </w:pPr>
      <w:r>
        <w:rPr/>
        <w:t>КОНТРОЛЬ И ОЦЕНКА РЕЗУЛЬТАТОВ ОСВОЕНИЯ УЧЕБНОЙ ДИСЦИПЛИНЫ</w:t>
      </w:r>
    </w:p>
    <w:tbl>
      <w:tblPr>
        <w:tblStyle w:val="Style_3"/>
        <w:tblW w:w="14717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33"/>
        <w:gridCol w:w="5631"/>
        <w:gridCol w:w="3753"/>
      </w:tblGrid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Результаты обучения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Критерии оценки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Формы и методы оценки</w:t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Перечень знаний, осваиваемых в рамках дисциплины: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основные категории и понятия философии,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- роль философии в жизни человека и основы философского учения о бытии, 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Характеристики демонстрируемых знаний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знания основных категорий и понятий философии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знания роли философии в жизни человека и основы философского учения о бытии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 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устного опроса, тестирования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проверки рефератов, устного и письменного опроса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устного фронтального опроса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в форме дифференцированного зачета.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i/>
                <w:i/>
              </w:rPr>
            </w:pPr>
            <w:r>
              <w:rPr>
                <w:i/>
                <w:color w:val="000000"/>
                <w:spacing w:val="0"/>
                <w:kern w:val="0"/>
                <w:sz w:val="22"/>
                <w:szCs w:val="20"/>
              </w:rPr>
              <w:t>Перечень умений, осваиваемых в рамках дисциплины:</w:t>
            </w:r>
          </w:p>
          <w:p>
            <w:pPr>
              <w:pStyle w:val="BodyText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109" w:leader="none"/>
              </w:tabs>
              <w:spacing w:lineRule="auto" w:line="240" w:before="120" w:after="0"/>
              <w:ind w:firstLine="700" w:left="0" w:right="0"/>
              <w:jc w:val="both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firstLine="567" w:left="0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написания рефератов, письменных работ, эссе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в форме дифференцированного зачета</w:t>
            </w:r>
          </w:p>
        </w:tc>
      </w:tr>
    </w:tbl>
    <w:p>
      <w:pPr>
        <w:pStyle w:val="ListParagraph1"/>
        <w:spacing w:lineRule="auto" w:line="276" w:before="240" w:after="200"/>
        <w:ind w:hanging="0" w:left="720" w:right="0"/>
        <w:rPr/>
      </w:pPr>
      <w:r>
        <w:rPr/>
      </w:r>
    </w:p>
    <w:p>
      <w:pPr>
        <w:pStyle w:val="Normal"/>
        <w:spacing w:before="120" w:after="120"/>
        <w:rPr/>
      </w:pPr>
      <w:r>
        <w:rPr/>
      </w:r>
    </w:p>
    <w:sectPr>
      <w:footerReference w:type="default" r:id="rId9"/>
      <w:footerReference w:type="first" r:id="rId10"/>
      <w:footnotePr>
        <w:numFmt w:val="decimal"/>
      </w:footnotePr>
      <w:type w:val="nextPage"/>
      <w:pgSz w:orient="landscape" w:w="16838" w:h="11906"/>
      <w:pgMar w:left="992" w:right="1134" w:gutter="0" w:header="0" w:top="851" w:footer="709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ind w:hanging="0" w:left="0"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effectExtent l="0" t="635" r="0" b="0"/>
              <wp:wrapSquare wrapText="bothSides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25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1"/>
                            <w:spacing w:before="120" w:after="120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f" o:allowincell="f" style="position:absolute;margin-left:546.75pt;margin-top:0.05pt;width:5.95pt;height:19.7pt;mso-wrap-style:none;v-text-anchor:middle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11"/>
                      <w:spacing w:before="120" w:after="120"/>
                      <w:rPr>
                        <w:color w:val="000000"/>
                        <w:spacing w:val="0"/>
                      </w:rPr>
                    </w:pPr>
                    <w:r>
                      <w:rPr>
                        <w:color w:val="000000"/>
                        <w:spacing w:val="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6835" cy="2514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9.8pt;mso-wrap-distance-left:0pt;mso-wrap-distance-right:0pt;mso-wrap-distance-top:0pt;mso-wrap-distance-bottom:0pt;margin-top:0.05pt;mso-position-vertical-relative:text;margin-left:0pt;mso-position-horizontal:lef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2514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9.8pt;mso-wrap-distance-left:0pt;mso-wrap-distance-right:0pt;mso-wrap-distance-top:0pt;mso-wrap-distance-bottom:0pt;margin-top:0.05pt;mso-position-vertical-relative:text;margin-left:72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1"/>
      <w:spacing w:before="120" w:after="120"/>
      <w:ind w:hanging="0" w:left="0" w:right="3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25146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9.8pt;mso-wrap-distance-left:0pt;mso-wrap-distance-right:0pt;mso-wrap-distance-top:0pt;mso-wrap-distance-bottom:0pt;margin-top:0.05pt;mso-position-vertical-relative:text;margin-left:723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1"/>
      <w:spacing w:before="120" w:after="120"/>
      <w:ind w:hanging="0" w:left="0" w:right="36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1"/>
        <w:rPr/>
      </w:pPr>
      <w:r>
        <w:rPr>
          <w:rStyle w:val="Style14"/>
        </w:rPr>
        <w:footnoteRef/>
      </w:r>
      <w:r>
        <w:rPr/>
        <w:tab/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/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/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/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/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/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/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/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/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120" w:after="12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0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6">
    <w:name w:val="Основной текст (6)"/>
    <w:link w:val="61"/>
    <w:qFormat/>
    <w:rPr>
      <w:rFonts w:ascii="Calibri" w:hAnsi="Calibri"/>
      <w:i/>
      <w:sz w:val="27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FootnoteReference">
    <w:name w:val="Footnote Reference"/>
    <w:link w:val="Style19"/>
    <w:rPr>
      <w:vertAlign w:val="superscript"/>
    </w:rPr>
  </w:style>
  <w:style w:type="character" w:styleId="Style9">
    <w:name w:val="Нижний колонтитул Знак"/>
    <w:basedOn w:val="DefaultParagraphFont"/>
    <w:link w:val="11"/>
    <w:qFormat/>
    <w:rPr>
      <w:rFonts w:ascii="Times New Roman" w:hAnsi="Times New Roman"/>
      <w:sz w:val="24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2">
    <w:name w:val="Заголовок №2"/>
    <w:link w:val="21"/>
    <w:qFormat/>
    <w:rPr>
      <w:rFonts w:ascii="Calibri" w:hAnsi="Calibri"/>
      <w:sz w:val="27"/>
    </w:rPr>
  </w:style>
  <w:style w:type="character" w:styleId="9">
    <w:name w:val="Основной текст + 9"/>
    <w:link w:val="92"/>
    <w:qFormat/>
    <w:rPr>
      <w:sz w:val="19"/>
    </w:rPr>
  </w:style>
  <w:style w:type="character" w:styleId="112">
    <w:name w:val="Основной текст + 112"/>
    <w:link w:val="1121"/>
    <w:qFormat/>
    <w:rPr>
      <w:rFonts w:ascii="Times New Roman" w:hAnsi="Times New Roman"/>
      <w:sz w:val="23"/>
      <w:u w:val="none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Heading11">
    <w:name w:val="Heading 11"/>
    <w:link w:val="Heading111"/>
    <w:qFormat/>
    <w:rPr>
      <w:rFonts w:ascii="Cambria" w:hAnsi="Cambria"/>
      <w:b/>
      <w:color w:val="365F91"/>
      <w:sz w:val="28"/>
    </w:rPr>
  </w:style>
  <w:style w:type="character" w:styleId="Emphasis">
    <w:name w:val="Emphasis"/>
    <w:basedOn w:val="DefaultParagraphFont"/>
    <w:qFormat/>
    <w:rPr>
      <w:i/>
    </w:rPr>
  </w:style>
  <w:style w:type="character" w:styleId="Style10">
    <w:name w:val="Символы концевой сноски"/>
    <w:link w:val="12"/>
    <w:qFormat/>
    <w:rPr/>
  </w:style>
  <w:style w:type="character" w:styleId="Style11">
    <w:name w:val="Текст сноски Знак"/>
    <w:basedOn w:val="DefaultParagraphFont"/>
    <w:link w:val="13"/>
    <w:qFormat/>
    <w:rPr>
      <w:rFonts w:ascii="Times New Roman" w:hAnsi="Times New Roman"/>
      <w:sz w:val="20"/>
    </w:rPr>
  </w:style>
  <w:style w:type="character" w:styleId="List1">
    <w:name w:val="List1"/>
    <w:basedOn w:val="Textbody"/>
    <w:qFormat/>
    <w:rPr/>
  </w:style>
  <w:style w:type="character" w:styleId="Heading21">
    <w:name w:val="Heading 21"/>
    <w:link w:val="Heading211"/>
    <w:qFormat/>
    <w:rPr>
      <w:rFonts w:ascii="Arial" w:hAnsi="Arial"/>
      <w:b/>
      <w:i/>
      <w:sz w:val="28"/>
    </w:rPr>
  </w:style>
  <w:style w:type="character" w:styleId="BodyText2">
    <w:name w:val="Body Text 2"/>
    <w:link w:val="BodyText21"/>
    <w:qFormat/>
    <w:rPr>
      <w:rFonts w:ascii="Calibri" w:hAnsi="Calibri"/>
      <w:sz w:val="22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Index1">
    <w:name w:val="index 1"/>
    <w:link w:val="Index1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2">
    <w:name w:val="Heading 12"/>
    <w:qFormat/>
    <w:rPr>
      <w:rFonts w:ascii="XO Thames" w:hAnsi="XO Thames"/>
      <w:b/>
      <w:sz w:val="32"/>
    </w:rPr>
  </w:style>
  <w:style w:type="character" w:styleId="Hyperlink">
    <w:name w:val="Hyperlink"/>
    <w:link w:val="-"/>
    <w:rPr>
      <w:color w:val="000080"/>
      <w:u w:val="single"/>
    </w:rPr>
  </w:style>
  <w:style w:type="character" w:styleId="Footnote">
    <w:name w:val="Footnote"/>
    <w:link w:val="Footnote1"/>
    <w:qFormat/>
    <w:rPr>
      <w:sz w:val="20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4">
    <w:name w:val="Основной текст (4)"/>
    <w:link w:val="41"/>
    <w:qFormat/>
    <w:rPr>
      <w:rFonts w:ascii="Calibri" w:hAnsi="Calibri"/>
      <w:i/>
      <w:sz w:val="17"/>
    </w:rPr>
  </w:style>
  <w:style w:type="character" w:styleId="Textbody">
    <w:name w:val="Text body"/>
    <w:qFormat/>
    <w:rPr>
      <w:rFonts w:ascii="Calibri" w:hAnsi="Calibri"/>
      <w:sz w:val="22"/>
    </w:rPr>
  </w:style>
  <w:style w:type="character" w:styleId="Style12">
    <w:name w:val="Основной текст Знак"/>
    <w:basedOn w:val="DefaultParagraphFont"/>
    <w:link w:val="14"/>
    <w:qFormat/>
    <w:rPr>
      <w:rFonts w:ascii="Calibri" w:hAnsi="Calibri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FootnoteText1">
    <w:name w:val="Footnote Text1"/>
    <w:link w:val="FootnoteText11"/>
    <w:qFormat/>
    <w:rPr/>
  </w:style>
  <w:style w:type="character" w:styleId="Indexheading">
    <w:name w:val="index heading"/>
    <w:link w:val="Indexheading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Style13">
    <w:name w:val="Содержимое врезки"/>
    <w:link w:val="15"/>
    <w:qFormat/>
    <w:rPr/>
  </w:style>
  <w:style w:type="character" w:styleId="BodyText2Char1">
    <w:name w:val="Body Text 2 Char1"/>
    <w:basedOn w:val="DefaultParagraphFont"/>
    <w:link w:val="BodyText2Char11"/>
    <w:qFormat/>
    <w:rPr>
      <w:rFonts w:ascii="Times New Roman" w:hAnsi="Times New Roman"/>
      <w:sz w:val="24"/>
    </w:rPr>
  </w:style>
  <w:style w:type="character" w:styleId="ListParagraph">
    <w:name w:val="List Paragraph"/>
    <w:link w:val="ListParagraph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Pagenumber">
    <w:name w:val="page number"/>
    <w:basedOn w:val="DefaultParagraphFont"/>
    <w:link w:val="Pagenumber1"/>
    <w:qFormat/>
    <w:rPr/>
  </w:style>
  <w:style w:type="character" w:styleId="Caption1">
    <w:name w:val="Caption1"/>
    <w:link w:val="Caption11"/>
    <w:qFormat/>
    <w:rPr>
      <w:i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91">
    <w:name w:val="Основной текст + 91"/>
    <w:link w:val="911"/>
    <w:qFormat/>
    <w:rPr>
      <w:i/>
      <w:sz w:val="19"/>
    </w:rPr>
  </w:style>
  <w:style w:type="character" w:styleId="Footer1">
    <w:name w:val="Footer1"/>
    <w:link w:val="Footer11"/>
    <w:qFormat/>
    <w:rPr/>
  </w:style>
  <w:style w:type="character" w:styleId="1">
    <w:name w:val="Заголовок1"/>
    <w:link w:val="111"/>
    <w:qFormat/>
    <w:rPr>
      <w:rFonts w:ascii="Liberation Sans" w:hAnsi="Liberation San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EndnoteReference">
    <w:name w:val="Endnote Reference"/>
    <w:link w:val="Style21"/>
    <w:rPr>
      <w:vertAlign w:val="superscript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Style14">
    <w:name w:val="Символ сноски"/>
    <w:link w:val="16"/>
    <w:qFormat/>
    <w:rPr>
      <w:vertAlign w:val="superscript"/>
    </w:rPr>
  </w:style>
  <w:style w:type="character" w:styleId="Heading22">
    <w:name w:val="Heading 22"/>
    <w:qFormat/>
    <w:rPr>
      <w:rFonts w:ascii="XO Thames" w:hAnsi="XO Thames"/>
      <w:b/>
      <w:sz w:val="28"/>
    </w:rPr>
  </w:style>
  <w:style w:type="character" w:styleId="Style15">
    <w:name w:val="Символ нумерации"/>
    <w:qFormat/>
    <w:rPr/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20"/>
    </w:pPr>
    <w:rPr>
      <w:rFonts w:ascii="Calibri" w:hAnsi="Calibri"/>
      <w:sz w:val="22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61">
    <w:name w:val="Основной текст (6)1"/>
    <w:basedOn w:val="Normal"/>
    <w:link w:val="6"/>
    <w:qFormat/>
    <w:pPr>
      <w:widowControl w:val="false"/>
      <w:spacing w:lineRule="atLeast" w:line="240" w:before="60" w:after="420"/>
      <w:jc w:val="center"/>
    </w:pPr>
    <w:rPr>
      <w:rFonts w:ascii="Calibri" w:hAnsi="Calibri"/>
      <w:i/>
      <w:sz w:val="27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301">
    <w:name w:val="ListLabel 301"/>
    <w:link w:val="ListLabel3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610">
    <w:name w:val="ListLabel 610"/>
    <w:link w:val="ListLabel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11">
    <w:name w:val="ListLabel 211"/>
    <w:link w:val="ListLabel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Style19">
    <w:name w:val="Привязка сноски"/>
    <w:link w:val="FootnoteReferenc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11">
    <w:name w:val="Нижний колонтитул Знак1"/>
    <w:basedOn w:val="DefaultParagraphFont1"/>
    <w:link w:val="Style9"/>
    <w:qFormat/>
    <w:pPr/>
    <w:rPr>
      <w:rFonts w:ascii="Times New Roman" w:hAnsi="Times New Roman"/>
      <w:sz w:val="24"/>
    </w:rPr>
  </w:style>
  <w:style w:type="paragraph" w:styleId="ListLabel810">
    <w:name w:val="ListLabel 810"/>
    <w:link w:val="ListLabel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401">
    <w:name w:val="ListLabel 401"/>
    <w:link w:val="ListLabel4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">
    <w:name w:val="Заголовок №21"/>
    <w:basedOn w:val="Normal"/>
    <w:link w:val="2"/>
    <w:qFormat/>
    <w:pPr>
      <w:widowControl w:val="false"/>
      <w:spacing w:lineRule="exact" w:line="322" w:before="600" w:after="0"/>
      <w:ind w:hanging="3240" w:left="3240"/>
      <w:jc w:val="both"/>
      <w:outlineLvl w:val="1"/>
    </w:pPr>
    <w:rPr>
      <w:rFonts w:ascii="Calibri" w:hAnsi="Calibri"/>
      <w:sz w:val="27"/>
    </w:rPr>
  </w:style>
  <w:style w:type="paragraph" w:styleId="92">
    <w:name w:val="Основной текст + 92"/>
    <w:link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19"/>
      <w:szCs w:val="20"/>
      <w:lang w:val="ru-RU" w:eastAsia="zh-CN" w:bidi="hi-IN"/>
    </w:rPr>
  </w:style>
  <w:style w:type="paragraph" w:styleId="1121">
    <w:name w:val="Основной текст + 1121"/>
    <w:link w:val="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171">
    <w:name w:val="ListLabel 171"/>
    <w:link w:val="ListLabel1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421">
    <w:name w:val="ListLabel 421"/>
    <w:link w:val="ListLabel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411">
    <w:name w:val="ListLabel 411"/>
    <w:link w:val="ListLabel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510">
    <w:name w:val="ListLabel 510"/>
    <w:link w:val="ListLabel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11">
    <w:name w:val="Heading 111"/>
    <w:basedOn w:val="Normal"/>
    <w:link w:val="Heading11"/>
    <w:qFormat/>
    <w:pPr>
      <w:keepNext w:val="true"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Emphasis1">
    <w:name w:val="Emphasis1"/>
    <w:basedOn w:val="DefaultParagraphFont1"/>
    <w:qFormat/>
    <w:pPr/>
    <w:rPr>
      <w:i/>
    </w:rPr>
  </w:style>
  <w:style w:type="paragraph" w:styleId="12">
    <w:name w:val="Символы концевой сноски1"/>
    <w:link w:val="Style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Текст сноски Знак1"/>
    <w:basedOn w:val="DefaultParagraphFont1"/>
    <w:link w:val="Style11"/>
    <w:qFormat/>
    <w:pPr/>
    <w:rPr>
      <w:rFonts w:ascii="Times New Roman" w:hAnsi="Times New Roman"/>
      <w:sz w:val="20"/>
    </w:rPr>
  </w:style>
  <w:style w:type="paragraph" w:styleId="ListLabel371">
    <w:name w:val="ListLabel 371"/>
    <w:link w:val="ListLabel3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Heading211">
    <w:name w:val="Heading 211"/>
    <w:basedOn w:val="Normal"/>
    <w:link w:val="Heading21"/>
    <w:qFormat/>
    <w:pPr>
      <w:keepNext w:val="true"/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ListLabel261">
    <w:name w:val="ListLabel 261"/>
    <w:link w:val="ListLabel2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BodyText21">
    <w:name w:val="Body Text 21"/>
    <w:basedOn w:val="Normal"/>
    <w:link w:val="BodyText2"/>
    <w:qFormat/>
    <w:pPr>
      <w:spacing w:lineRule="auto" w:line="480" w:before="0" w:after="120"/>
    </w:pPr>
    <w:rPr>
      <w:rFonts w:ascii="Calibri" w:hAnsi="Calibri"/>
      <w:sz w:val="22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341">
    <w:name w:val="ListLabel 341"/>
    <w:link w:val="ListLabel3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141">
    <w:name w:val="ListLabel 141"/>
    <w:link w:val="ListLabel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81">
    <w:name w:val="ListLabel 281"/>
    <w:link w:val="ListLabel2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191">
    <w:name w:val="ListLabel 191"/>
    <w:link w:val="ListLabel1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10">
    <w:name w:val="ListLabel 210"/>
    <w:link w:val="ListLabel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111">
    <w:name w:val="ListLabel 111"/>
    <w:link w:val="ListLabel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Index11">
    <w:name w:val="index 11"/>
    <w:basedOn w:val="Normal"/>
    <w:next w:val="Normal"/>
    <w:link w:val="Index1"/>
    <w:qFormat/>
    <w:pPr>
      <w:ind w:hanging="240" w:left="240"/>
    </w:pPr>
    <w:rPr/>
  </w:style>
  <w:style w:type="paragraph" w:styleId="ListLabel161">
    <w:name w:val="ListLabel 161"/>
    <w:link w:val="ListLabel1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351">
    <w:name w:val="ListLabel 351"/>
    <w:link w:val="ListLabel3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221">
    <w:name w:val="ListLabel 221"/>
    <w:link w:val="ListLabel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97">
    <w:name w:val="ListLabel 97"/>
    <w:link w:val="ListLabel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321">
    <w:name w:val="ListLabel 321"/>
    <w:link w:val="ListLabel3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231">
    <w:name w:val="ListLabel 231"/>
    <w:link w:val="ListLabel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1"/>
    <w:basedOn w:val="Normal"/>
    <w:link w:val="Footnote"/>
    <w:qFormat/>
    <w:pPr>
      <w:spacing w:before="0" w:after="0"/>
    </w:pPr>
    <w:rPr>
      <w:sz w:val="20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Основной текст (4)1"/>
    <w:basedOn w:val="Normal"/>
    <w:link w:val="4"/>
    <w:qFormat/>
    <w:pPr>
      <w:widowControl w:val="false"/>
      <w:spacing w:lineRule="atLeast" w:line="240" w:before="360" w:after="120"/>
    </w:pPr>
    <w:rPr>
      <w:rFonts w:ascii="Calibri" w:hAnsi="Calibri"/>
      <w:i/>
      <w:sz w:val="17"/>
    </w:rPr>
  </w:style>
  <w:style w:type="paragraph" w:styleId="ListLabel201">
    <w:name w:val="ListLabel 201"/>
    <w:link w:val="ListLabel2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4">
    <w:name w:val="Основной текст Знак1"/>
    <w:basedOn w:val="DefaultParagraphFont1"/>
    <w:link w:val="Style12"/>
    <w:qFormat/>
    <w:pPr/>
    <w:rPr>
      <w:rFonts w:ascii="Calibri" w:hAnsi="Calibri"/>
    </w:rPr>
  </w:style>
  <w:style w:type="paragraph" w:styleId="Style20">
    <w:name w:val="Колонтитул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Text11">
    <w:name w:val="Footnote Text11"/>
    <w:basedOn w:val="Normal"/>
    <w:link w:val="FootnoteText1"/>
    <w:qFormat/>
    <w:pPr/>
    <w:rPr/>
  </w:style>
  <w:style w:type="paragraph" w:styleId="Indexheading1">
    <w:name w:val="index heading1"/>
    <w:basedOn w:val="Normal"/>
    <w:link w:val="Indexheading"/>
    <w:qFormat/>
    <w:pPr/>
    <w:rPr/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01">
    <w:name w:val="ListLabel 101"/>
    <w:link w:val="ListLabel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5">
    <w:name w:val="Содержимое врезки1"/>
    <w:basedOn w:val="Normal"/>
    <w:link w:val="Style13"/>
    <w:qFormat/>
    <w:pPr/>
    <w:rPr/>
  </w:style>
  <w:style w:type="paragraph" w:styleId="ListLabel121">
    <w:name w:val="ListLabel 121"/>
    <w:link w:val="ListLabel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310">
    <w:name w:val="ListLabel 310"/>
    <w:link w:val="ListLabel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BodyText2Char11">
    <w:name w:val="Body Text 2 Char11"/>
    <w:basedOn w:val="DefaultParagraphFont1"/>
    <w:link w:val="BodyText2Char1"/>
    <w:qFormat/>
    <w:pPr/>
    <w:rPr>
      <w:rFonts w:ascii="Times New Roman" w:hAnsi="Times New Roman"/>
      <w:sz w:val="24"/>
    </w:rPr>
  </w:style>
  <w:style w:type="paragraph" w:styleId="ListLabel131">
    <w:name w:val="ListLabel 131"/>
    <w:link w:val="ListLabel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ind w:hanging="0" w:left="708"/>
    </w:pPr>
    <w:rPr/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51">
    <w:name w:val="ListLabel 151"/>
    <w:link w:val="ListLabel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Pagenumber1">
    <w:name w:val="page number1"/>
    <w:basedOn w:val="DefaultParagraphFont1"/>
    <w:link w:val="Pagenumber"/>
    <w:qFormat/>
    <w:pPr/>
    <w:rPr/>
  </w:style>
  <w:style w:type="paragraph" w:styleId="ListLabel110">
    <w:name w:val="ListLabel 110"/>
    <w:link w:val="ListLabel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381">
    <w:name w:val="ListLabel 381"/>
    <w:link w:val="ListLabel3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241">
    <w:name w:val="ListLabel 241"/>
    <w:link w:val="ListLabel2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Caption11">
    <w:name w:val="Caption11"/>
    <w:basedOn w:val="Normal"/>
    <w:link w:val="Caption1"/>
    <w:qFormat/>
    <w:pPr/>
    <w:rPr>
      <w:i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410">
    <w:name w:val="ListLabel 410"/>
    <w:link w:val="ListLabel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71">
    <w:name w:val="ListLabel 271"/>
    <w:link w:val="ListLabel2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911">
    <w:name w:val="Основной текст + 911"/>
    <w:link w:val="9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i/>
      <w:color w:val="000000"/>
      <w:spacing w:val="0"/>
      <w:kern w:val="0"/>
      <w:sz w:val="19"/>
      <w:szCs w:val="20"/>
      <w:lang w:val="ru-RU" w:eastAsia="zh-CN" w:bidi="hi-IN"/>
    </w:rPr>
  </w:style>
  <w:style w:type="paragraph" w:styleId="Footer11">
    <w:name w:val="Footer11"/>
    <w:basedOn w:val="Normal"/>
    <w:link w:val="Footer1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Label181">
    <w:name w:val="ListLabel 181"/>
    <w:link w:val="ListLabel1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11">
    <w:name w:val="Заголовок11"/>
    <w:basedOn w:val="Normal"/>
    <w:next w:val="BodyText"/>
    <w:link w:val="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ListLabel391">
    <w:name w:val="ListLabel 391"/>
    <w:link w:val="ListLabel3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-">
    <w:name w:val="Интернет-ссылка"/>
    <w:link w:val="Hyper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311">
    <w:name w:val="ListLabel 311"/>
    <w:link w:val="ListLabel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331">
    <w:name w:val="ListLabel 331"/>
    <w:link w:val="ListLabel3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Style21">
    <w:name w:val="Привязка концевой сноски"/>
    <w:link w:val="EndnoteReferenc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ListLabel251">
    <w:name w:val="ListLabel 251"/>
    <w:link w:val="ListLabel2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ListLabel291">
    <w:name w:val="ListLabel 291"/>
    <w:link w:val="ListLabel2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6">
    <w:name w:val="Символ сноски1"/>
    <w:link w:val="Style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ListLabel361">
    <w:name w:val="ListLabel 361"/>
    <w:link w:val="ListLabel3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710">
    <w:name w:val="ListLabel 710"/>
    <w:link w:val="ListLabel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FootnoteText">
    <w:name w:val="Footnote Text"/>
    <w:basedOn w:val="Normal"/>
    <w:pPr/>
    <w:rPr/>
  </w:style>
  <w:style w:type="paragraph" w:styleId="Footer">
    <w:name w:val="Footer"/>
    <w:basedOn w:val="Style20"/>
    <w:pPr/>
    <w:rPr/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95">
    <w:name w:val="Table Grid"/>
    <w:basedOn w:val="Style_3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s://academia-moscow.ru/catalogue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://www.alleg.ru/edu/philos1.htm" TargetMode="External"/><Relationship Id="rId8" Type="http://schemas.openxmlformats.org/officeDocument/2006/relationships/hyperlink" Target="http://www.diplom-inet.ru/resursfilos" TargetMode="Externa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LibreOffice/7.6.4.1$Linux_X86_64 LibreOffice_project/60$Build-1</Application>
  <AppVersion>15.0000</AppVersion>
  <Pages>12</Pages>
  <Words>1939</Words>
  <Characters>13664</Characters>
  <CharactersWithSpaces>17437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2024-03-13T14:47:30Z</dcterms:modified>
  <cp:revision>1</cp:revision>
  <dc:subject/>
  <dc:title/>
</cp:coreProperties>
</file>