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rPr>
      </w:pPr>
      <w:r>
        <w:rPr>
          <w:sz w:val="24"/>
        </w:rPr>
        <w:t>Министерство образования, науки и молодежной политики Нижегородской области</w:t>
      </w:r>
    </w:p>
    <w:p>
      <w:pPr>
        <w:pStyle w:val="Normal"/>
        <w:jc w:val="center"/>
        <w:rPr>
          <w:sz w:val="24"/>
        </w:rPr>
      </w:pPr>
      <w:r>
        <w:rPr>
          <w:sz w:val="24"/>
        </w:rPr>
        <w:t xml:space="preserve">Государственное бюджетное профессиональное образовательное учреждение </w:t>
      </w:r>
    </w:p>
    <w:p>
      <w:pPr>
        <w:pStyle w:val="Normal"/>
        <w:jc w:val="center"/>
        <w:rPr>
          <w:sz w:val="24"/>
        </w:rPr>
      </w:pPr>
      <w:r>
        <w:rPr>
          <w:sz w:val="24"/>
        </w:rPr>
        <w:t>«Павловский автомеханический техникум им. И.И. Лепсе»</w:t>
      </w:r>
    </w:p>
    <w:p>
      <w:pPr>
        <w:pStyle w:val="Normal"/>
        <w:jc w:val="center"/>
        <w:rPr>
          <w:sz w:val="24"/>
        </w:rPr>
      </w:pPr>
      <w:r>
        <w:rPr>
          <w:sz w:val="24"/>
        </w:rPr>
      </w:r>
    </w:p>
    <w:p>
      <w:pPr>
        <w:pStyle w:val="Normal"/>
        <w:jc w:val="center"/>
        <w:rPr>
          <w:sz w:val="24"/>
        </w:rPr>
      </w:pPr>
      <w:r>
        <w:rPr>
          <w:sz w:val="24"/>
        </w:rPr>
        <mc:AlternateContent>
          <mc:Choice Requires="wps">
            <w:drawing>
              <wp:anchor behindDoc="0" distT="0" distB="0" distL="114300" distR="114300" simplePos="0" locked="0" layoutInCell="0" allowOverlap="1" relativeHeight="2">
                <wp:simplePos x="0" y="0"/>
                <wp:positionH relativeFrom="column">
                  <wp:align>right</wp:align>
                </wp:positionH>
                <wp:positionV relativeFrom="paragraph">
                  <wp:posOffset>114935</wp:posOffset>
                </wp:positionV>
                <wp:extent cx="2780030" cy="1391920"/>
                <wp:effectExtent l="0" t="0" r="0" b="0"/>
                <wp:wrapSquare wrapText="bothSides"/>
                <wp:docPr id="1" name="Picture 1"/>
                <a:graphic xmlns:a="http://schemas.openxmlformats.org/drawingml/2006/main">
                  <a:graphicData uri="http://schemas.microsoft.com/office/word/2010/wordprocessingShape">
                    <wps:wsp>
                      <wps:cNvSpPr/>
                      <wps:spPr>
                        <a:xfrm>
                          <a:off x="0" y="0"/>
                          <a:ext cx="2779560" cy="1391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rPr>
                                <w:color w:val="000000"/>
                              </w:rPr>
                            </w:pPr>
                            <w:r>
                              <w:rPr/>
                            </w:r>
                          </w:p>
                        </w:txbxContent>
                      </wps:txbx>
                      <wps:bodyPr lIns="0" rIns="0" tIns="0" bIns="0" anchor="t">
                        <a:noAutofit/>
                      </wps:bodyPr>
                    </wps:wsp>
                  </a:graphicData>
                </a:graphic>
              </wp:anchor>
            </w:drawing>
          </mc:Choice>
          <mc:Fallback>
            <w:pict>
              <v:rect id="shape_0" ID="Picture 1" path="m0,0l-2147483645,0l-2147483645,-2147483646l0,-2147483646xe" fillcolor="white" stroked="t" o:allowincell="f" style="position:absolute;margin-left:239.85pt;margin-top:9.05pt;width:218.8pt;height:109.5pt;mso-wrap-style:none;v-text-anchor:middle;mso-position-horizontal:right">
                <v:fill o:detectmouseclick="t" type="solid" color2="black"/>
                <v:stroke color="black" weight="720" joinstyle="round" endcap="flat"/>
                <v:textbox>
                  <w:txbxContent>
                    <w:p>
                      <w:pPr>
                        <w:pStyle w:val="Style24"/>
                        <w:rPr>
                          <w:color w:val="000000"/>
                        </w:rPr>
                      </w:pPr>
                      <w:r>
                        <w:rPr/>
                      </w:r>
                    </w:p>
                  </w:txbxContent>
                </v:textbox>
                <w10:wrap type="square"/>
              </v:rect>
            </w:pict>
          </mc:Fallback>
        </mc:AlternateConten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pPr>
      <w:r>
        <w:rPr>
          <w:b/>
          <w:sz w:val="24"/>
        </w:rPr>
        <w:t xml:space="preserve">РАБОЧАЯ ПРОГРАММА УЧЕБНОЙ ДИСЦИПЛИНЫ «ИСТОРИЯ» </w:t>
      </w:r>
    </w:p>
    <w:p>
      <w:pPr>
        <w:pStyle w:val="Normal"/>
        <w:jc w:val="center"/>
        <w:rPr/>
      </w:pPr>
      <w:r>
        <w:rPr>
          <w:b/>
          <w:sz w:val="24"/>
        </w:rPr>
        <w:t>ДЛЯ ОБУЧАЮЩИХСЯ ПО СПЕЦИАЛЬНОСТИ «</w:t>
      </w:r>
      <w:r>
        <w:rPr>
          <w:b/>
          <w:sz w:val="24"/>
        </w:rPr>
        <w:t>КОММЕРЦИЯ (ПО ОТРАСЛЯМ)</w:t>
      </w:r>
      <w:r>
        <w:rPr>
          <w:b/>
          <w:sz w:val="24"/>
        </w:rPr>
        <w:t xml:space="preserve">» СПО </w:t>
      </w:r>
    </w:p>
    <w:p>
      <w:pPr>
        <w:pStyle w:val="Normal"/>
        <w:jc w:val="center"/>
        <w:rPr/>
      </w:pPr>
      <w:r>
        <w:rPr>
          <w:b/>
          <w:sz w:val="24"/>
        </w:rPr>
        <w:t>СОЦИАЛЬНО-ГУМАНИТАРНЫЙ</w:t>
      </w:r>
      <w:r>
        <w:rPr>
          <w:b/>
          <w:sz w:val="24"/>
        </w:rPr>
        <w:t xml:space="preserve"> ПРОФИЛЬ</w:t>
      </w:r>
    </w:p>
    <w:p>
      <w:pPr>
        <w:pStyle w:val="Normal"/>
        <w:jc w:val="center"/>
        <w:rPr/>
      </w:pPr>
      <w:r>
        <w:rPr>
          <w:b/>
          <w:sz w:val="24"/>
        </w:rPr>
        <w:t>(БАЗОВЫЙ УРОВЕНЬ)</w:t>
      </w:r>
    </w:p>
    <w:p>
      <w:pPr>
        <w:pStyle w:val="Normal"/>
        <w:jc w:val="center"/>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jc w:val="right"/>
        <w:rPr>
          <w:sz w:val="24"/>
        </w:rPr>
      </w:pPr>
      <w:r>
        <w:rPr>
          <w:sz w:val="24"/>
        </w:rPr>
        <w:t>Преподаватель _________________________/____________</w:t>
      </w:r>
    </w:p>
    <w:p>
      <w:pPr>
        <w:pStyle w:val="Normal"/>
        <w:jc w:val="right"/>
        <w:rPr>
          <w:color w:val="181717"/>
          <w:sz w:val="24"/>
        </w:rPr>
      </w:pPr>
      <w:r>
        <w:rPr>
          <w:color w:val="181717"/>
          <w:sz w:val="24"/>
        </w:rPr>
      </w:r>
    </w:p>
    <w:p>
      <w:pPr>
        <w:pStyle w:val="Normal"/>
        <w:jc w:val="right"/>
        <w:rPr>
          <w:sz w:val="24"/>
        </w:rPr>
      </w:pPr>
      <w:r>
        <w:rPr>
          <w:sz w:val="24"/>
        </w:rPr>
        <w:t xml:space="preserve">Рассмотрено на заседании ПЦК </w:t>
      </w:r>
    </w:p>
    <w:p>
      <w:pPr>
        <w:pStyle w:val="Normal"/>
        <w:jc w:val="right"/>
        <w:rPr>
          <w:sz w:val="24"/>
        </w:rPr>
      </w:pPr>
      <w:r>
        <w:rPr>
          <w:sz w:val="24"/>
        </w:rPr>
      </w:r>
    </w:p>
    <w:p>
      <w:pPr>
        <w:pStyle w:val="Normal"/>
        <w:jc w:val="right"/>
        <w:rPr>
          <w:sz w:val="24"/>
        </w:rPr>
      </w:pPr>
      <w:r>
        <w:rPr>
          <w:sz w:val="24"/>
        </w:rPr>
        <w:t>Протокол №____ от «____» ____________20___ года.</w:t>
      </w:r>
    </w:p>
    <w:p>
      <w:pPr>
        <w:pStyle w:val="Normal"/>
        <w:jc w:val="right"/>
        <w:rPr>
          <w:sz w:val="24"/>
        </w:rPr>
      </w:pPr>
      <w:r>
        <w:rPr>
          <w:sz w:val="24"/>
        </w:rPr>
      </w:r>
    </w:p>
    <w:p>
      <w:pPr>
        <w:pStyle w:val="Normal"/>
        <w:jc w:val="right"/>
        <w:rPr>
          <w:sz w:val="24"/>
        </w:rPr>
      </w:pPr>
      <w:r>
        <w:rPr>
          <w:sz w:val="24"/>
        </w:rPr>
        <w:t>Руководитель ПЦК __________________/_____________________</w: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t>Павлово, 2022</w: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pPr>
      <w:r>
        <w:rPr/>
      </w:r>
    </w:p>
    <w:p>
      <w:pPr>
        <w:pStyle w:val="Normal"/>
        <w:ind w:left="0" w:right="0" w:firstLine="567"/>
        <w:jc w:val="center"/>
        <w:rPr>
          <w:b/>
          <w:b/>
          <w:sz w:val="24"/>
        </w:rPr>
      </w:pPr>
      <w:r>
        <w:rPr>
          <w:b/>
          <w:sz w:val="24"/>
        </w:rPr>
        <w:t>1. Планируемые результаты освоения обучающимися основной образовательной программы среднего общего образования</w:t>
      </w:r>
    </w:p>
    <w:p>
      <w:pPr>
        <w:pStyle w:val="Normal"/>
        <w:ind w:left="0" w:right="0" w:firstLine="567"/>
        <w:jc w:val="both"/>
        <w:rPr/>
      </w:pPr>
      <w:r>
        <w:rPr>
          <w:sz w:val="24"/>
        </w:rPr>
        <w:t xml:space="preserve">Рабочая программа учебной дисциплины «История» разработана на основе Приказа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а также с учетом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Министерства образования и науки Российской Федерации от 17.03.2015 №06-259) </w:t>
      </w:r>
    </w:p>
    <w:p>
      <w:pPr>
        <w:pStyle w:val="Normal"/>
        <w:ind w:left="0" w:right="0" w:firstLine="567"/>
        <w:jc w:val="center"/>
        <w:rPr>
          <w:b/>
          <w:b/>
          <w:sz w:val="24"/>
        </w:rPr>
      </w:pPr>
      <w:r>
        <w:rPr>
          <w:b/>
          <w:sz w:val="24"/>
        </w:rPr>
        <w:t>1.1. Планируемые личностные результаты освоения ООП</w:t>
      </w:r>
    </w:p>
    <w:p>
      <w:pPr>
        <w:pStyle w:val="Normal"/>
        <w:ind w:left="0" w:right="0" w:firstLine="567"/>
        <w:jc w:val="both"/>
        <w:rPr>
          <w:sz w:val="24"/>
        </w:rPr>
      </w:pPr>
      <w:r>
        <w:rPr>
          <w:sz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pPr>
        <w:pStyle w:val="Normal"/>
        <w:ind w:left="0" w:right="0" w:firstLine="567"/>
        <w:jc w:val="both"/>
        <w:rPr>
          <w:sz w:val="24"/>
        </w:rPr>
      </w:pPr>
      <w:r>
        <w:rPr>
          <w:sz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pPr>
        <w:pStyle w:val="Normal"/>
        <w:ind w:left="0" w:right="0" w:firstLine="567"/>
        <w:jc w:val="both"/>
        <w:rPr>
          <w:sz w:val="24"/>
        </w:rPr>
      </w:pPr>
      <w:r>
        <w:rPr>
          <w:sz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pStyle w:val="Normal"/>
        <w:ind w:left="0" w:right="0" w:firstLine="567"/>
        <w:jc w:val="both"/>
        <w:rPr>
          <w:sz w:val="24"/>
        </w:rPr>
      </w:pPr>
      <w:r>
        <w:rPr>
          <w:sz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pPr>
        <w:pStyle w:val="Normal"/>
        <w:ind w:left="0" w:right="0" w:firstLine="567"/>
        <w:jc w:val="both"/>
        <w:rPr>
          <w:sz w:val="24"/>
        </w:rPr>
      </w:pPr>
      <w:r>
        <w:rPr>
          <w:sz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pPr>
        <w:pStyle w:val="Normal"/>
        <w:ind w:left="0" w:right="0" w:firstLine="567"/>
        <w:jc w:val="both"/>
        <w:rPr>
          <w:sz w:val="24"/>
        </w:rPr>
      </w:pPr>
      <w:r>
        <w:rPr>
          <w:sz w:val="24"/>
        </w:rPr>
        <w:t>- неприятие вредных привычек: курения, употребления алкоголя, наркотиков.</w:t>
      </w:r>
    </w:p>
    <w:p>
      <w:pPr>
        <w:pStyle w:val="Normal"/>
        <w:ind w:left="0" w:right="0" w:firstLine="567"/>
        <w:jc w:val="both"/>
        <w:rPr>
          <w:sz w:val="24"/>
        </w:rPr>
      </w:pPr>
      <w:r>
        <w:rPr>
          <w:sz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pStyle w:val="Normal"/>
        <w:ind w:left="0" w:right="0" w:firstLine="567"/>
        <w:jc w:val="both"/>
        <w:rPr>
          <w:sz w:val="24"/>
        </w:rPr>
      </w:pPr>
      <w:r>
        <w:rPr>
          <w:sz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pPr>
        <w:pStyle w:val="Normal"/>
        <w:ind w:left="0" w:right="0" w:firstLine="567"/>
        <w:jc w:val="both"/>
        <w:rPr>
          <w:sz w:val="24"/>
        </w:rPr>
      </w:pPr>
      <w:r>
        <w:rPr>
          <w:sz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pPr>
        <w:pStyle w:val="Normal"/>
        <w:ind w:left="0" w:right="0" w:firstLine="567"/>
        <w:jc w:val="both"/>
        <w:rPr>
          <w:sz w:val="24"/>
        </w:rPr>
      </w:pPr>
      <w:r>
        <w:rPr>
          <w:sz w:val="24"/>
        </w:rPr>
        <w:t>- воспитание уважения к культуре, языкам, традициям и обычаям народов, проживающих в Российской Федерации.</w:t>
      </w:r>
    </w:p>
    <w:p>
      <w:pPr>
        <w:pStyle w:val="Normal"/>
        <w:ind w:left="0" w:right="0" w:firstLine="567"/>
        <w:jc w:val="both"/>
        <w:rPr>
          <w:sz w:val="24"/>
        </w:rPr>
      </w:pPr>
      <w:r>
        <w:rPr>
          <w:sz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pStyle w:val="Normal"/>
        <w:ind w:left="0" w:right="0" w:firstLine="567"/>
        <w:jc w:val="both"/>
        <w:rPr>
          <w:sz w:val="24"/>
        </w:rPr>
      </w:pPr>
      <w:r>
        <w:rPr>
          <w:sz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pPr>
        <w:pStyle w:val="Normal"/>
        <w:ind w:left="0" w:right="0" w:firstLine="567"/>
        <w:jc w:val="both"/>
        <w:rPr>
          <w:sz w:val="24"/>
        </w:rPr>
      </w:pPr>
      <w:r>
        <w:rPr>
          <w:sz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pPr>
        <w:pStyle w:val="Normal"/>
        <w:ind w:left="0" w:right="0" w:firstLine="567"/>
        <w:jc w:val="both"/>
        <w:rPr>
          <w:sz w:val="24"/>
        </w:rPr>
      </w:pPr>
      <w:r>
        <w:rPr>
          <w:sz w:val="24"/>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pPr>
        <w:pStyle w:val="Normal"/>
        <w:ind w:left="0" w:right="0" w:firstLine="567"/>
        <w:jc w:val="both"/>
        <w:rPr>
          <w:sz w:val="24"/>
        </w:rPr>
      </w:pPr>
      <w:r>
        <w:rPr>
          <w:sz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pPr>
        <w:pStyle w:val="Normal"/>
        <w:ind w:left="0" w:right="0" w:firstLine="567"/>
        <w:jc w:val="both"/>
        <w:rPr>
          <w:sz w:val="24"/>
        </w:rPr>
      </w:pPr>
      <w:r>
        <w:rPr>
          <w:sz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pStyle w:val="Normal"/>
        <w:ind w:left="0" w:right="0" w:firstLine="567"/>
        <w:jc w:val="both"/>
        <w:rPr>
          <w:sz w:val="24"/>
        </w:rPr>
      </w:pPr>
      <w:r>
        <w:rPr>
          <w:sz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pStyle w:val="Normal"/>
        <w:ind w:left="0" w:right="0" w:firstLine="567"/>
        <w:jc w:val="both"/>
        <w:rPr>
          <w:sz w:val="24"/>
        </w:rPr>
      </w:pPr>
      <w:r>
        <w:rPr>
          <w:sz w:val="24"/>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pPr>
        <w:pStyle w:val="Normal"/>
        <w:ind w:left="0" w:right="0" w:firstLine="567"/>
        <w:jc w:val="both"/>
        <w:rPr>
          <w:sz w:val="24"/>
        </w:rPr>
      </w:pPr>
      <w:r>
        <w:rPr>
          <w:sz w:val="24"/>
        </w:rPr>
        <w:t>- принятие гуманистических ценностей, осознанное, уважительное и доброжелательное отношение к другому человеку, его мнению, мировоззрению;</w:t>
      </w:r>
    </w:p>
    <w:p>
      <w:pPr>
        <w:pStyle w:val="Normal"/>
        <w:ind w:left="0" w:right="0" w:firstLine="567"/>
        <w:jc w:val="both"/>
        <w:rPr>
          <w:sz w:val="24"/>
        </w:rPr>
      </w:pPr>
      <w:r>
        <w:rPr>
          <w:sz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pPr>
        <w:pStyle w:val="Normal"/>
        <w:ind w:left="0" w:right="0" w:firstLine="567"/>
        <w:jc w:val="both"/>
        <w:rPr>
          <w:sz w:val="24"/>
        </w:rPr>
      </w:pPr>
      <w:r>
        <w:rPr>
          <w:sz w:val="24"/>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pStyle w:val="Normal"/>
        <w:ind w:left="0" w:right="0" w:firstLine="567"/>
        <w:jc w:val="both"/>
        <w:rPr>
          <w:sz w:val="24"/>
        </w:rPr>
      </w:pPr>
      <w:r>
        <w:rPr>
          <w:sz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pPr>
        <w:pStyle w:val="Normal"/>
        <w:ind w:left="0" w:right="0" w:firstLine="567"/>
        <w:jc w:val="both"/>
        <w:rPr>
          <w:sz w:val="24"/>
        </w:rPr>
      </w:pPr>
      <w:r>
        <w:rPr>
          <w:sz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pPr>
        <w:pStyle w:val="Normal"/>
        <w:ind w:left="0" w:right="0" w:firstLine="567"/>
        <w:jc w:val="both"/>
        <w:rPr>
          <w:sz w:val="24"/>
        </w:rPr>
      </w:pPr>
      <w:r>
        <w:rPr>
          <w:sz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Normal"/>
        <w:ind w:left="0" w:right="0" w:firstLine="567"/>
        <w:jc w:val="both"/>
        <w:rPr>
          <w:sz w:val="24"/>
        </w:rPr>
      </w:pPr>
      <w:r>
        <w:rPr>
          <w:sz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pPr>
        <w:pStyle w:val="Normal"/>
        <w:ind w:left="0" w:right="0" w:firstLine="567"/>
        <w:jc w:val="both"/>
        <w:rPr>
          <w:sz w:val="24"/>
        </w:rPr>
      </w:pPr>
      <w:r>
        <w:rPr>
          <w:sz w:val="24"/>
        </w:rPr>
        <w:t>- эстетическое отношения к миру, готовность к эстетическому обустройству собственного быта.</w:t>
      </w:r>
    </w:p>
    <w:p>
      <w:pPr>
        <w:pStyle w:val="Normal"/>
        <w:ind w:left="0" w:right="0" w:firstLine="567"/>
        <w:jc w:val="both"/>
        <w:rPr>
          <w:sz w:val="24"/>
        </w:rPr>
      </w:pPr>
      <w:r>
        <w:rPr>
          <w:sz w:val="24"/>
        </w:rPr>
        <w:t>- ответственное отношение к созданию семьи на основе осознанного принятия ценностей семейной жизни;</w:t>
      </w:r>
    </w:p>
    <w:p>
      <w:pPr>
        <w:pStyle w:val="Normal"/>
        <w:ind w:left="0" w:right="0" w:firstLine="567"/>
        <w:jc w:val="both"/>
        <w:rPr>
          <w:sz w:val="24"/>
        </w:rPr>
      </w:pPr>
      <w:r>
        <w:rPr>
          <w:sz w:val="24"/>
        </w:rPr>
        <w:t>- положительный образ семьи, родительства (отцовства и материнства), интериоризация традиционных семейных ценностей.</w:t>
      </w:r>
    </w:p>
    <w:p>
      <w:pPr>
        <w:pStyle w:val="Pboth1"/>
        <w:spacing w:before="280" w:after="160"/>
        <w:ind w:left="0" w:right="0" w:firstLine="567"/>
        <w:jc w:val="both"/>
        <w:rPr>
          <w:color w:val="000000"/>
        </w:rPr>
      </w:pPr>
      <w:r>
        <w:rPr>
          <w:color w:val="000000"/>
        </w:rPr>
        <w:t>- уважение ко всем формам собственности, готовность к защите своей собственности,</w:t>
      </w:r>
    </w:p>
    <w:p>
      <w:pPr>
        <w:pStyle w:val="Pboth1"/>
        <w:spacing w:before="280" w:after="160"/>
        <w:ind w:left="0" w:right="0" w:firstLine="567"/>
        <w:jc w:val="both"/>
        <w:rPr>
          <w:color w:val="000000"/>
        </w:rPr>
      </w:pPr>
      <w:bookmarkStart w:id="0" w:name="100089"/>
      <w:bookmarkEnd w:id="0"/>
      <w:r>
        <w:rPr>
          <w:color w:val="000000"/>
        </w:rPr>
        <w:t>- осознанный выбор будущей профессии как путь и способ реализации собственных жизненных планов;</w:t>
      </w:r>
    </w:p>
    <w:p>
      <w:pPr>
        <w:pStyle w:val="Pboth1"/>
        <w:spacing w:before="280" w:after="160"/>
        <w:ind w:left="0" w:right="0" w:firstLine="567"/>
        <w:jc w:val="both"/>
        <w:rPr>
          <w:color w:val="000000"/>
        </w:rPr>
      </w:pPr>
      <w:bookmarkStart w:id="1" w:name="100090"/>
      <w:bookmarkEnd w:id="1"/>
      <w:r>
        <w:rPr>
          <w:color w:val="000000"/>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pPr>
        <w:pStyle w:val="Pboth1"/>
        <w:spacing w:before="280" w:after="160"/>
        <w:ind w:left="0" w:right="0" w:firstLine="567"/>
        <w:jc w:val="both"/>
        <w:rPr>
          <w:color w:val="000000"/>
        </w:rPr>
      </w:pPr>
      <w:bookmarkStart w:id="2" w:name="100091"/>
      <w:bookmarkEnd w:id="2"/>
      <w:r>
        <w:rPr>
          <w:color w:val="000000"/>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pPr>
        <w:pStyle w:val="Pboth1"/>
        <w:spacing w:before="280" w:after="160"/>
        <w:ind w:left="0" w:right="0" w:firstLine="567"/>
        <w:jc w:val="both"/>
        <w:rPr>
          <w:color w:val="000000"/>
        </w:rPr>
      </w:pPr>
      <w:bookmarkStart w:id="3" w:name="100092"/>
      <w:bookmarkEnd w:id="3"/>
      <w:r>
        <w:rPr>
          <w:color w:val="000000"/>
        </w:rPr>
        <w:t>- готовность к самообслуживанию, включая обучение и выполнение домашних обязанностей.</w:t>
      </w:r>
    </w:p>
    <w:p>
      <w:pPr>
        <w:pStyle w:val="Normal"/>
        <w:ind w:left="0" w:right="0" w:firstLine="567"/>
        <w:jc w:val="both"/>
        <w:rPr>
          <w:sz w:val="24"/>
        </w:rPr>
      </w:pPr>
      <w:r>
        <w:rPr>
          <w:sz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pPr>
        <w:pStyle w:val="Normal"/>
        <w:ind w:left="0" w:right="0" w:firstLine="567"/>
        <w:jc w:val="center"/>
        <w:rPr>
          <w:b/>
          <w:b/>
          <w:sz w:val="24"/>
        </w:rPr>
      </w:pPr>
      <w:r>
        <w:rPr>
          <w:b/>
          <w:sz w:val="24"/>
        </w:rPr>
        <w:t>1.2. Планируемые метапредметные результаты освоения ООП</w:t>
      </w:r>
    </w:p>
    <w:p>
      <w:pPr>
        <w:pStyle w:val="Normal"/>
        <w:ind w:left="0" w:right="0" w:firstLine="567"/>
        <w:jc w:val="both"/>
        <w:rPr>
          <w:b/>
          <w:b/>
          <w:sz w:val="24"/>
        </w:rPr>
      </w:pPr>
      <w:r>
        <w:rPr>
          <w:b/>
          <w:sz w:val="24"/>
        </w:rPr>
        <w:t>1.2.1 Регулятивные универсальные учебные действия</w:t>
      </w:r>
    </w:p>
    <w:p>
      <w:pPr>
        <w:pStyle w:val="Normal"/>
        <w:ind w:left="0" w:right="0" w:firstLine="567"/>
        <w:jc w:val="both"/>
        <w:rPr>
          <w:sz w:val="24"/>
        </w:rPr>
      </w:pPr>
      <w:r>
        <w:rPr>
          <w:sz w:val="24"/>
        </w:rPr>
        <w:t>Выпускник научится:</w:t>
      </w:r>
    </w:p>
    <w:p>
      <w:pPr>
        <w:pStyle w:val="Normal"/>
        <w:ind w:left="0" w:right="0" w:firstLine="567"/>
        <w:jc w:val="both"/>
        <w:rPr>
          <w:sz w:val="24"/>
        </w:rPr>
      </w:pPr>
      <w:r>
        <w:rPr>
          <w:sz w:val="24"/>
        </w:rPr>
        <w:t>- самостоятельно определять цели, задавать параметры и критерии, по которым можно определить, что цель достигнута;</w:t>
      </w:r>
    </w:p>
    <w:p>
      <w:pPr>
        <w:pStyle w:val="Normal"/>
        <w:ind w:left="0" w:right="0" w:firstLine="567"/>
        <w:jc w:val="both"/>
        <w:rPr>
          <w:sz w:val="24"/>
        </w:rPr>
      </w:pPr>
      <w:r>
        <w:rPr>
          <w:sz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pPr>
        <w:pStyle w:val="Normal"/>
        <w:ind w:left="0" w:right="0" w:firstLine="567"/>
        <w:jc w:val="both"/>
        <w:rPr>
          <w:sz w:val="24"/>
        </w:rPr>
      </w:pPr>
      <w:r>
        <w:rPr>
          <w:sz w:val="24"/>
        </w:rPr>
        <w:t>- ставить и формулировать собственные задачи в образовательной деятельности и жизненных ситуациях;</w:t>
      </w:r>
    </w:p>
    <w:p>
      <w:pPr>
        <w:pStyle w:val="Normal"/>
        <w:ind w:left="0" w:right="0" w:firstLine="567"/>
        <w:jc w:val="both"/>
        <w:rPr>
          <w:sz w:val="24"/>
        </w:rPr>
      </w:pPr>
      <w:r>
        <w:rPr>
          <w:sz w:val="24"/>
        </w:rPr>
        <w:t>- оценивать ресурсы, в том числе время и другие нематериальные ресурсы, необходимые для достижения поставленной цели;</w:t>
      </w:r>
    </w:p>
    <w:p>
      <w:pPr>
        <w:pStyle w:val="Normal"/>
        <w:ind w:left="0" w:right="0" w:firstLine="567"/>
        <w:jc w:val="both"/>
        <w:rPr>
          <w:sz w:val="24"/>
        </w:rPr>
      </w:pPr>
      <w:r>
        <w:rPr>
          <w:sz w:val="24"/>
        </w:rPr>
        <w:t>- выбирать путь достижения цели, планировать решение поставленных задач, оптимизируя материальные и нематериальные затраты;</w:t>
      </w:r>
    </w:p>
    <w:p>
      <w:pPr>
        <w:pStyle w:val="Normal"/>
        <w:ind w:left="0" w:right="0" w:firstLine="567"/>
        <w:jc w:val="both"/>
        <w:rPr>
          <w:sz w:val="24"/>
        </w:rPr>
      </w:pPr>
      <w:r>
        <w:rPr>
          <w:sz w:val="24"/>
        </w:rPr>
        <w:t>- организовывать эффективный поиск ресурсов, необходимых для достижения поставленной цели;</w:t>
      </w:r>
    </w:p>
    <w:p>
      <w:pPr>
        <w:pStyle w:val="Normal"/>
        <w:ind w:left="0" w:right="0" w:firstLine="567"/>
        <w:jc w:val="both"/>
        <w:rPr>
          <w:sz w:val="24"/>
        </w:rPr>
      </w:pPr>
      <w:r>
        <w:rPr>
          <w:sz w:val="24"/>
        </w:rPr>
        <w:t>- сопоставлять полученный результат деятельности с поставленной заранее целью.</w:t>
      </w:r>
    </w:p>
    <w:p>
      <w:pPr>
        <w:pStyle w:val="Normal"/>
        <w:ind w:left="0" w:right="0" w:firstLine="567"/>
        <w:jc w:val="both"/>
        <w:rPr>
          <w:b/>
          <w:b/>
          <w:sz w:val="24"/>
        </w:rPr>
      </w:pPr>
      <w:r>
        <w:rPr>
          <w:b/>
          <w:sz w:val="24"/>
        </w:rPr>
        <w:t>1.2.2 Познавательные универсальные учебные действия</w:t>
      </w:r>
    </w:p>
    <w:p>
      <w:pPr>
        <w:pStyle w:val="Normal"/>
        <w:ind w:left="0" w:right="0" w:firstLine="567"/>
        <w:jc w:val="both"/>
        <w:rPr>
          <w:sz w:val="24"/>
        </w:rPr>
      </w:pPr>
      <w:r>
        <w:rPr>
          <w:sz w:val="24"/>
        </w:rPr>
        <w:t>Выпускник научится:</w:t>
      </w:r>
    </w:p>
    <w:p>
      <w:pPr>
        <w:pStyle w:val="Normal"/>
        <w:ind w:left="0" w:right="0" w:firstLine="567"/>
        <w:jc w:val="both"/>
        <w:rPr>
          <w:sz w:val="24"/>
        </w:rPr>
      </w:pPr>
      <w:r>
        <w:rPr>
          <w:sz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pPr>
        <w:pStyle w:val="Normal"/>
        <w:ind w:left="0" w:right="0" w:firstLine="567"/>
        <w:jc w:val="both"/>
        <w:rPr>
          <w:sz w:val="24"/>
        </w:rPr>
      </w:pPr>
      <w:r>
        <w:rPr>
          <w:sz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pPr>
        <w:pStyle w:val="Normal"/>
        <w:ind w:left="0" w:right="0" w:firstLine="567"/>
        <w:jc w:val="both"/>
        <w:rPr>
          <w:sz w:val="24"/>
        </w:rPr>
      </w:pPr>
      <w:r>
        <w:rPr>
          <w:sz w:val="24"/>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pPr>
        <w:pStyle w:val="Normal"/>
        <w:ind w:left="0" w:right="0" w:firstLine="567"/>
        <w:jc w:val="both"/>
        <w:rPr>
          <w:sz w:val="24"/>
        </w:rPr>
      </w:pPr>
      <w:r>
        <w:rPr>
          <w:sz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pPr>
        <w:pStyle w:val="Normal"/>
        <w:ind w:left="0" w:right="0" w:firstLine="567"/>
        <w:jc w:val="both"/>
        <w:rPr>
          <w:b/>
          <w:b/>
          <w:sz w:val="24"/>
        </w:rPr>
      </w:pPr>
      <w:r>
        <w:rPr>
          <w:b/>
          <w:sz w:val="24"/>
        </w:rPr>
        <w:t>1.2.3. Коммуникативные универсальные учебные действия</w:t>
      </w:r>
    </w:p>
    <w:p>
      <w:pPr>
        <w:pStyle w:val="Normal"/>
        <w:ind w:left="0" w:right="0" w:firstLine="567"/>
        <w:jc w:val="both"/>
        <w:rPr>
          <w:sz w:val="24"/>
        </w:rPr>
      </w:pPr>
      <w:r>
        <w:rPr>
          <w:sz w:val="24"/>
        </w:rPr>
        <w:t>Выпускник научится:</w:t>
      </w:r>
    </w:p>
    <w:p>
      <w:pPr>
        <w:pStyle w:val="Normal"/>
        <w:ind w:left="0" w:right="0" w:firstLine="567"/>
        <w:jc w:val="both"/>
        <w:rPr>
          <w:sz w:val="24"/>
        </w:rPr>
      </w:pPr>
      <w:r>
        <w:rPr>
          <w:sz w:val="24"/>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pPr>
        <w:pStyle w:val="Normal"/>
        <w:ind w:left="0" w:right="0" w:firstLine="567"/>
        <w:jc w:val="both"/>
        <w:rPr>
          <w:sz w:val="24"/>
        </w:rPr>
      </w:pPr>
      <w:r>
        <w:rPr>
          <w:sz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pPr>
        <w:pStyle w:val="Normal"/>
        <w:ind w:left="0" w:right="0" w:firstLine="567"/>
        <w:jc w:val="both"/>
        <w:rPr>
          <w:sz w:val="24"/>
        </w:rPr>
      </w:pPr>
      <w:r>
        <w:rPr>
          <w:sz w:val="24"/>
        </w:rPr>
        <w:t>- координировать и выполнять работу в условиях реального, виртуального и комбинированного взаимодействия;</w:t>
      </w:r>
    </w:p>
    <w:p>
      <w:pPr>
        <w:pStyle w:val="Normal"/>
        <w:ind w:left="0" w:right="0" w:firstLine="567"/>
        <w:jc w:val="both"/>
        <w:rPr>
          <w:sz w:val="24"/>
        </w:rPr>
      </w:pPr>
      <w:r>
        <w:rPr>
          <w:sz w:val="24"/>
        </w:rPr>
        <w:t>- развернуто, логично и точно излагать свою точку зрения с использованием адекватных (устных и письменных) языковых средств;</w:t>
      </w:r>
    </w:p>
    <w:p>
      <w:pPr>
        <w:pStyle w:val="Normal"/>
        <w:ind w:left="0" w:right="0" w:firstLine="567"/>
        <w:jc w:val="both"/>
        <w:rPr>
          <w:sz w:val="24"/>
        </w:rPr>
      </w:pPr>
      <w:r>
        <w:rPr>
          <w:sz w:val="24"/>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pPr>
        <w:pStyle w:val="Normal"/>
        <w:ind w:left="0" w:right="0" w:firstLine="567"/>
        <w:jc w:val="center"/>
        <w:rPr>
          <w:b/>
          <w:b/>
          <w:sz w:val="24"/>
        </w:rPr>
      </w:pPr>
      <w:r>
        <w:rPr>
          <w:b/>
          <w:sz w:val="24"/>
        </w:rPr>
      </w:r>
    </w:p>
    <w:p>
      <w:pPr>
        <w:pStyle w:val="Normal"/>
        <w:ind w:left="0" w:right="0" w:firstLine="567"/>
        <w:jc w:val="center"/>
        <w:rPr>
          <w:b/>
          <w:b/>
          <w:sz w:val="24"/>
        </w:rPr>
      </w:pPr>
      <w:r>
        <w:rPr>
          <w:b/>
          <w:sz w:val="24"/>
        </w:rPr>
        <w:t>1.3. Планируемые предметные результаты освоения ООП</w:t>
      </w:r>
    </w:p>
    <w:p>
      <w:pPr>
        <w:pStyle w:val="Normal"/>
        <w:ind w:left="0" w:right="0" w:firstLine="567"/>
        <w:jc w:val="both"/>
        <w:rPr/>
      </w:pPr>
      <w:r>
        <w:rPr>
          <w:sz w:val="24"/>
        </w:rPr>
        <w:t>В результате изучения учебного предмета "История" на уровне среднего общего образования:</w:t>
      </w:r>
    </w:p>
    <w:p>
      <w:pPr>
        <w:pStyle w:val="Normal"/>
        <w:ind w:left="0" w:right="0" w:firstLine="567"/>
        <w:jc w:val="both"/>
        <w:rPr>
          <w:sz w:val="24"/>
        </w:rPr>
      </w:pPr>
      <w:r>
        <w:rPr>
          <w:sz w:val="24"/>
        </w:rPr>
        <w:t>Выпускник на базовом уровне научится:</w:t>
      </w:r>
    </w:p>
    <w:p>
      <w:pPr>
        <w:pStyle w:val="Normal"/>
        <w:ind w:left="0" w:right="0" w:firstLine="567"/>
        <w:jc w:val="both"/>
        <w:rPr>
          <w:sz w:val="24"/>
        </w:rPr>
      </w:pPr>
      <w:r>
        <w:rPr>
          <w:sz w:val="24"/>
        </w:rPr>
        <w:t>- рассматривать историю России как неотъемлемую часть мирового исторического процесса;</w:t>
      </w:r>
    </w:p>
    <w:p>
      <w:pPr>
        <w:pStyle w:val="Normal"/>
        <w:ind w:left="0" w:right="0" w:firstLine="567"/>
        <w:jc w:val="both"/>
        <w:rPr>
          <w:sz w:val="24"/>
        </w:rPr>
      </w:pPr>
      <w:r>
        <w:rPr>
          <w:sz w:val="24"/>
        </w:rPr>
        <w:t>- знать основные даты и временные периоды всеобщей и отечественной истории из раздела дидактических единиц;</w:t>
      </w:r>
    </w:p>
    <w:p>
      <w:pPr>
        <w:pStyle w:val="Normal"/>
        <w:ind w:left="0" w:right="0" w:firstLine="567"/>
        <w:jc w:val="both"/>
        <w:rPr>
          <w:sz w:val="24"/>
        </w:rPr>
      </w:pPr>
      <w:r>
        <w:rPr>
          <w:sz w:val="24"/>
        </w:rPr>
        <w:t>- определять последовательность и длительность исторических событий, явлений, процессов;</w:t>
      </w:r>
    </w:p>
    <w:p>
      <w:pPr>
        <w:pStyle w:val="Normal"/>
        <w:ind w:left="0" w:right="0" w:firstLine="567"/>
        <w:jc w:val="both"/>
        <w:rPr>
          <w:sz w:val="24"/>
        </w:rPr>
      </w:pPr>
      <w:r>
        <w:rPr>
          <w:sz w:val="24"/>
        </w:rPr>
        <w:t>- характеризовать место, обстоятельства, участников, результаты важнейших исторических событий;</w:t>
      </w:r>
    </w:p>
    <w:p>
      <w:pPr>
        <w:pStyle w:val="Normal"/>
        <w:ind w:left="0" w:right="0" w:firstLine="567"/>
        <w:jc w:val="both"/>
        <w:rPr>
          <w:sz w:val="24"/>
        </w:rPr>
      </w:pPr>
      <w:r>
        <w:rPr>
          <w:sz w:val="24"/>
        </w:rPr>
        <w:t>- представлять культурное наследие России и других стран;</w:t>
      </w:r>
    </w:p>
    <w:p>
      <w:pPr>
        <w:pStyle w:val="Normal"/>
        <w:ind w:left="0" w:right="0" w:firstLine="567"/>
        <w:jc w:val="both"/>
        <w:rPr>
          <w:sz w:val="24"/>
        </w:rPr>
      </w:pPr>
      <w:r>
        <w:rPr>
          <w:sz w:val="24"/>
        </w:rPr>
        <w:t>- работать с историческими документами;</w:t>
      </w:r>
    </w:p>
    <w:p>
      <w:pPr>
        <w:pStyle w:val="Normal"/>
        <w:ind w:left="0" w:right="0" w:firstLine="567"/>
        <w:jc w:val="both"/>
        <w:rPr>
          <w:sz w:val="24"/>
        </w:rPr>
      </w:pPr>
      <w:r>
        <w:rPr>
          <w:sz w:val="24"/>
        </w:rPr>
        <w:t>- сравнивать различные исторические документы, давать им общую характеристику;</w:t>
      </w:r>
    </w:p>
    <w:p>
      <w:pPr>
        <w:pStyle w:val="Normal"/>
        <w:ind w:left="0" w:right="0" w:firstLine="567"/>
        <w:jc w:val="both"/>
        <w:rPr>
          <w:sz w:val="24"/>
        </w:rPr>
      </w:pPr>
      <w:r>
        <w:rPr>
          <w:sz w:val="24"/>
        </w:rPr>
        <w:t>- критически анализировать информацию из различных источников;</w:t>
      </w:r>
    </w:p>
    <w:p>
      <w:pPr>
        <w:pStyle w:val="Normal"/>
        <w:ind w:left="0" w:right="0" w:firstLine="567"/>
        <w:jc w:val="both"/>
        <w:rPr>
          <w:sz w:val="24"/>
        </w:rPr>
      </w:pPr>
      <w:r>
        <w:rPr>
          <w:sz w:val="24"/>
        </w:rPr>
        <w:t>- соотносить иллюстративный материал с историческими событиями, явлениями, процессами, персоналиями;</w:t>
      </w:r>
    </w:p>
    <w:p>
      <w:pPr>
        <w:pStyle w:val="Normal"/>
        <w:ind w:left="0" w:right="0" w:firstLine="567"/>
        <w:jc w:val="both"/>
        <w:rPr>
          <w:sz w:val="24"/>
        </w:rPr>
      </w:pPr>
      <w:r>
        <w:rPr>
          <w:sz w:val="24"/>
        </w:rPr>
        <w:t>- использовать статистическую (информационную) таблицу, график, диаграмму как источники информации;</w:t>
      </w:r>
    </w:p>
    <w:p>
      <w:pPr>
        <w:pStyle w:val="Normal"/>
        <w:ind w:left="0" w:right="0" w:firstLine="567"/>
        <w:jc w:val="both"/>
        <w:rPr>
          <w:sz w:val="24"/>
        </w:rPr>
      </w:pPr>
      <w:r>
        <w:rPr>
          <w:sz w:val="24"/>
        </w:rPr>
        <w:t>- использовать аудиовизуальный ряд как источник информации;</w:t>
      </w:r>
    </w:p>
    <w:p>
      <w:pPr>
        <w:pStyle w:val="Normal"/>
        <w:ind w:left="0" w:right="0" w:firstLine="567"/>
        <w:jc w:val="both"/>
        <w:rPr>
          <w:sz w:val="24"/>
        </w:rPr>
      </w:pPr>
      <w:r>
        <w:rPr>
          <w:sz w:val="24"/>
        </w:rPr>
        <w:t>- составлять описание исторических объектов и памятников на основе текста, иллюстраций, макетов, Интернет-ресурсов;</w:t>
      </w:r>
    </w:p>
    <w:p>
      <w:pPr>
        <w:pStyle w:val="Normal"/>
        <w:ind w:left="0" w:right="0" w:firstLine="567"/>
        <w:jc w:val="both"/>
        <w:rPr>
          <w:sz w:val="24"/>
        </w:rPr>
      </w:pPr>
      <w:r>
        <w:rPr>
          <w:sz w:val="24"/>
        </w:rPr>
        <w:t>- работать с хронологическими таблицами, картами и схемами;</w:t>
      </w:r>
    </w:p>
    <w:p>
      <w:pPr>
        <w:pStyle w:val="Normal"/>
        <w:ind w:left="0" w:right="0" w:firstLine="567"/>
        <w:jc w:val="both"/>
        <w:rPr>
          <w:sz w:val="24"/>
        </w:rPr>
      </w:pPr>
      <w:r>
        <w:rPr>
          <w:sz w:val="24"/>
        </w:rPr>
        <w:t>- читать легенду исторической карты;</w:t>
      </w:r>
    </w:p>
    <w:p>
      <w:pPr>
        <w:pStyle w:val="Normal"/>
        <w:ind w:left="0" w:right="0" w:firstLine="567"/>
        <w:jc w:val="both"/>
        <w:rPr>
          <w:sz w:val="24"/>
        </w:rPr>
      </w:pPr>
      <w:r>
        <w:rPr>
          <w:sz w:val="24"/>
        </w:rPr>
        <w:t>- владеть основной современной терминологией исторической науки, предусмотренной программой;</w:t>
      </w:r>
    </w:p>
    <w:p>
      <w:pPr>
        <w:pStyle w:val="Normal"/>
        <w:ind w:left="0" w:right="0" w:firstLine="567"/>
        <w:jc w:val="both"/>
        <w:rPr>
          <w:sz w:val="24"/>
        </w:rPr>
      </w:pPr>
      <w:r>
        <w:rPr>
          <w:sz w:val="24"/>
        </w:rPr>
        <w:t>- демонстрировать умение вести диалог, участвовать в дискуссии по исторической тематике;</w:t>
      </w:r>
    </w:p>
    <w:p>
      <w:pPr>
        <w:pStyle w:val="Normal"/>
        <w:ind w:left="0" w:right="0" w:firstLine="567"/>
        <w:jc w:val="both"/>
        <w:rPr>
          <w:sz w:val="24"/>
        </w:rPr>
      </w:pPr>
      <w:r>
        <w:rPr>
          <w:sz w:val="24"/>
        </w:rPr>
        <w:t>- оценивать роль личности в отечественной истории XX века;</w:t>
      </w:r>
    </w:p>
    <w:p>
      <w:pPr>
        <w:pStyle w:val="Normal"/>
        <w:ind w:left="0" w:right="0" w:firstLine="567"/>
        <w:jc w:val="both"/>
        <w:rPr>
          <w:sz w:val="24"/>
        </w:rPr>
      </w:pPr>
      <w:r>
        <w:rPr>
          <w:sz w:val="24"/>
        </w:rPr>
        <w:t>- ориентироваться в дискуссионных вопросах российской истории XX века и существующих в науке их современных версиях и трактовках.</w:t>
      </w:r>
    </w:p>
    <w:p>
      <w:pPr>
        <w:pStyle w:val="Normal"/>
        <w:ind w:left="0" w:right="0" w:firstLine="567"/>
        <w:jc w:val="both"/>
        <w:rPr>
          <w:sz w:val="24"/>
        </w:rPr>
      </w:pPr>
      <w:r>
        <w:rPr>
          <w:sz w:val="24"/>
        </w:rPr>
        <w:t>-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pPr>
        <w:pStyle w:val="Normal"/>
        <w:ind w:left="0" w:right="0" w:firstLine="567"/>
        <w:jc w:val="both"/>
        <w:rPr>
          <w:sz w:val="24"/>
        </w:rPr>
      </w:pPr>
      <w:r>
        <w:rPr>
          <w:sz w:val="24"/>
        </w:rPr>
        <w:t>- устанавливать аналогии и оценивать вклад разных стран в сокровищницу мировой культуры;</w:t>
      </w:r>
    </w:p>
    <w:p>
      <w:pPr>
        <w:pStyle w:val="Normal"/>
        <w:ind w:left="0" w:right="0" w:firstLine="567"/>
        <w:jc w:val="both"/>
        <w:rPr>
          <w:sz w:val="24"/>
        </w:rPr>
      </w:pPr>
      <w:r>
        <w:rPr>
          <w:sz w:val="24"/>
        </w:rPr>
        <w:t>- определять место и время создания исторических документов;</w:t>
      </w:r>
    </w:p>
    <w:p>
      <w:pPr>
        <w:pStyle w:val="Normal"/>
        <w:ind w:left="0" w:right="0" w:firstLine="567"/>
        <w:jc w:val="both"/>
        <w:rPr>
          <w:sz w:val="24"/>
        </w:rPr>
      </w:pPr>
      <w:r>
        <w:rPr>
          <w:sz w:val="24"/>
        </w:rPr>
        <w:t>-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pPr>
        <w:pStyle w:val="Normal"/>
        <w:ind w:left="0" w:right="0" w:firstLine="567"/>
        <w:jc w:val="both"/>
        <w:rPr>
          <w:sz w:val="24"/>
        </w:rPr>
      </w:pPr>
      <w:r>
        <w:rPr>
          <w:sz w:val="24"/>
        </w:rPr>
        <w:t>- характеризовать современные версии и трактовки важнейших проблем отечественной и всемирной истории;</w:t>
      </w:r>
    </w:p>
    <w:p>
      <w:pPr>
        <w:pStyle w:val="Normal"/>
        <w:ind w:left="0" w:right="0" w:firstLine="567"/>
        <w:jc w:val="both"/>
        <w:rPr>
          <w:sz w:val="24"/>
        </w:rPr>
      </w:pPr>
      <w:r>
        <w:rPr>
          <w:sz w:val="24"/>
        </w:rPr>
        <w:t>-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pPr>
        <w:pStyle w:val="Normal"/>
        <w:ind w:left="0" w:right="0" w:firstLine="567"/>
        <w:jc w:val="both"/>
        <w:rPr>
          <w:sz w:val="24"/>
        </w:rPr>
      </w:pPr>
      <w:r>
        <w:rPr>
          <w:sz w:val="24"/>
        </w:rPr>
        <w:t>- использовать картографические источники для описания событий и процессов новейшей отечественной истории и привязки их к месту и времени;</w:t>
      </w:r>
    </w:p>
    <w:p>
      <w:pPr>
        <w:pStyle w:val="Normal"/>
        <w:ind w:left="0" w:right="0" w:firstLine="567"/>
        <w:jc w:val="both"/>
        <w:rPr>
          <w:sz w:val="24"/>
        </w:rPr>
      </w:pPr>
      <w:r>
        <w:rPr>
          <w:sz w:val="24"/>
        </w:rPr>
        <w:t>- представлять историческую информацию в виде таблиц, схем, графиков и др., заполнять контурную карту;</w:t>
      </w:r>
    </w:p>
    <w:p>
      <w:pPr>
        <w:pStyle w:val="Normal"/>
        <w:ind w:left="0" w:right="0" w:firstLine="567"/>
        <w:jc w:val="both"/>
        <w:rPr>
          <w:sz w:val="24"/>
        </w:rPr>
      </w:pPr>
      <w:r>
        <w:rPr>
          <w:sz w:val="24"/>
        </w:rPr>
        <w:t>- соотносить историческое время, исторические события, действия и поступки исторических личностей XX века;</w:t>
      </w:r>
    </w:p>
    <w:p>
      <w:pPr>
        <w:pStyle w:val="Normal"/>
        <w:ind w:left="0" w:right="0" w:firstLine="567"/>
        <w:jc w:val="both"/>
        <w:rPr>
          <w:sz w:val="24"/>
        </w:rPr>
      </w:pPr>
      <w:r>
        <w:rPr>
          <w:sz w:val="24"/>
        </w:rPr>
        <w:t>- анализировать и оценивать исторические события местного масштаба в контексте общероссийской и мировой истории XX века;</w:t>
      </w:r>
    </w:p>
    <w:p>
      <w:pPr>
        <w:pStyle w:val="Normal"/>
        <w:ind w:left="0" w:right="0" w:firstLine="567"/>
        <w:jc w:val="both"/>
        <w:rPr>
          <w:sz w:val="24"/>
        </w:rPr>
      </w:pPr>
      <w:r>
        <w:rPr>
          <w:sz w:val="24"/>
        </w:rPr>
        <w:t>-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pPr>
        <w:pStyle w:val="Normal"/>
        <w:ind w:left="0" w:right="0" w:firstLine="567"/>
        <w:jc w:val="both"/>
        <w:rPr>
          <w:sz w:val="24"/>
        </w:rPr>
      </w:pPr>
      <w:r>
        <w:rPr>
          <w:sz w:val="24"/>
        </w:rPr>
        <w:t>- приводить аргументы и примеры в защиту своей точки зрения;</w:t>
      </w:r>
    </w:p>
    <w:p>
      <w:pPr>
        <w:pStyle w:val="Normal"/>
        <w:ind w:left="0" w:right="0" w:firstLine="567"/>
        <w:jc w:val="both"/>
        <w:rPr>
          <w:sz w:val="24"/>
        </w:rPr>
      </w:pPr>
      <w:r>
        <w:rPr>
          <w:sz w:val="24"/>
        </w:rPr>
        <w:t>- применять полученные знания при анализе современной политики России;</w:t>
      </w:r>
    </w:p>
    <w:p>
      <w:pPr>
        <w:pStyle w:val="Normal"/>
        <w:ind w:left="0" w:right="0" w:firstLine="567"/>
        <w:jc w:val="both"/>
        <w:rPr>
          <w:sz w:val="24"/>
        </w:rPr>
      </w:pPr>
      <w:r>
        <w:rPr>
          <w:sz w:val="24"/>
        </w:rPr>
        <w:t>- владеть элементами проектной деятельности.</w:t>
      </w:r>
    </w:p>
    <w:p>
      <w:pPr>
        <w:pStyle w:val="Normal"/>
        <w:ind w:left="0" w:right="0" w:firstLine="567"/>
        <w:jc w:val="both"/>
        <w:rPr>
          <w:b/>
          <w:b/>
          <w:sz w:val="24"/>
        </w:rPr>
      </w:pPr>
      <w:r>
        <w:rPr>
          <w:b/>
          <w:sz w:val="24"/>
        </w:rPr>
        <w:t>1.4. Планируемые результаты духовно-нравственного развития, воспитания и социализации.</w:t>
      </w:r>
    </w:p>
    <w:p>
      <w:pPr>
        <w:pStyle w:val="Normal"/>
        <w:ind w:left="0" w:right="0" w:firstLine="567"/>
        <w:jc w:val="both"/>
        <w:rPr>
          <w:b/>
          <w:b/>
          <w:sz w:val="24"/>
        </w:rPr>
      </w:pPr>
      <w:r>
        <w:rPr>
          <w:b/>
          <w:sz w:val="24"/>
        </w:rPr>
        <w:t>1.4.1 В сфере отношения обучающихся к себе, своему здоровью, познанию себя:</w:t>
      </w:r>
    </w:p>
    <w:p>
      <w:pPr>
        <w:pStyle w:val="Normal"/>
        <w:ind w:left="0" w:right="0" w:firstLine="567"/>
        <w:jc w:val="both"/>
        <w:rPr>
          <w:sz w:val="24"/>
        </w:rPr>
      </w:pPr>
      <w:r>
        <w:rPr>
          <w:sz w:val="24"/>
        </w:rPr>
        <w:t>-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pPr>
        <w:pStyle w:val="Normal"/>
        <w:ind w:left="0" w:right="0" w:firstLine="567"/>
        <w:jc w:val="both"/>
        <w:rPr>
          <w:sz w:val="24"/>
        </w:rPr>
      </w:pPr>
      <w:r>
        <w:rPr>
          <w:sz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pPr>
        <w:pStyle w:val="Normal"/>
        <w:ind w:left="0" w:right="0" w:firstLine="567"/>
        <w:jc w:val="both"/>
        <w:rPr>
          <w:sz w:val="24"/>
        </w:rPr>
      </w:pPr>
      <w:r>
        <w:rPr>
          <w:sz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pPr>
        <w:pStyle w:val="Normal"/>
        <w:ind w:left="0" w:right="0" w:firstLine="567"/>
        <w:jc w:val="both"/>
        <w:rPr>
          <w:sz w:val="24"/>
        </w:rPr>
      </w:pPr>
      <w:r>
        <w:rPr>
          <w:sz w:val="24"/>
        </w:rPr>
      </w:r>
    </w:p>
    <w:p>
      <w:pPr>
        <w:pStyle w:val="Normal"/>
        <w:ind w:left="0" w:right="0" w:firstLine="567"/>
        <w:jc w:val="both"/>
        <w:rPr>
          <w:sz w:val="24"/>
        </w:rPr>
      </w:pPr>
      <w:r>
        <w:rPr>
          <w:sz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pPr>
        <w:pStyle w:val="Normal"/>
        <w:ind w:left="0" w:right="0" w:firstLine="567"/>
        <w:jc w:val="both"/>
        <w:rPr>
          <w:sz w:val="24"/>
        </w:rPr>
      </w:pPr>
      <w:r>
        <w:rPr>
          <w:sz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pPr>
        <w:pStyle w:val="Normal"/>
        <w:ind w:left="0" w:right="0" w:firstLine="567"/>
        <w:jc w:val="both"/>
        <w:rPr>
          <w:sz w:val="24"/>
        </w:rPr>
      </w:pPr>
      <w:r>
        <w:rPr>
          <w:sz w:val="24"/>
        </w:rPr>
        <w:t>- неприятие вредных привычек: курения, употребления алкоголя, наркотиков.</w:t>
      </w:r>
    </w:p>
    <w:p>
      <w:pPr>
        <w:pStyle w:val="Normal"/>
        <w:ind w:left="0" w:right="0" w:firstLine="567"/>
        <w:jc w:val="both"/>
        <w:rPr>
          <w:b/>
          <w:b/>
          <w:sz w:val="24"/>
        </w:rPr>
      </w:pPr>
      <w:r>
        <w:rPr>
          <w:b/>
          <w:sz w:val="24"/>
        </w:rPr>
        <w:t>1.4.2. Результаты духовно-нравственного развития, воспитания и социализации в сфере отношения обучающихся к России как к Родине (Отечеству):</w:t>
      </w:r>
    </w:p>
    <w:p>
      <w:pPr>
        <w:pStyle w:val="Normal"/>
        <w:ind w:left="0" w:right="0" w:firstLine="567"/>
        <w:jc w:val="both"/>
        <w:rPr>
          <w:sz w:val="24"/>
        </w:rPr>
      </w:pPr>
      <w:r>
        <w:rPr>
          <w:sz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pPr>
        <w:pStyle w:val="Normal"/>
        <w:ind w:left="0" w:right="0" w:firstLine="567"/>
        <w:jc w:val="both"/>
        <w:rPr>
          <w:sz w:val="24"/>
        </w:rPr>
      </w:pPr>
      <w:r>
        <w:rPr>
          <w:sz w:val="24"/>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pPr>
        <w:pStyle w:val="Normal"/>
        <w:ind w:left="0" w:right="0" w:firstLine="567"/>
        <w:jc w:val="both"/>
        <w:rPr>
          <w:sz w:val="24"/>
        </w:rPr>
      </w:pPr>
      <w:r>
        <w:rPr>
          <w:sz w:val="24"/>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pPr>
        <w:pStyle w:val="Normal"/>
        <w:ind w:left="0" w:right="0" w:firstLine="567"/>
        <w:jc w:val="both"/>
        <w:rPr>
          <w:sz w:val="24"/>
        </w:rPr>
      </w:pPr>
      <w:r>
        <w:rPr>
          <w:sz w:val="24"/>
        </w:rPr>
        <w:t>- воспитание уважения к культуре, языкам, традициям и обычаям народов, проживающих в Российской Федерации.</w:t>
      </w:r>
    </w:p>
    <w:p>
      <w:pPr>
        <w:pStyle w:val="Normal"/>
        <w:ind w:left="0" w:right="0" w:firstLine="567"/>
        <w:jc w:val="both"/>
        <w:rPr>
          <w:b/>
          <w:b/>
          <w:sz w:val="24"/>
        </w:rPr>
      </w:pPr>
      <w:r>
        <w:rPr>
          <w:b/>
          <w:sz w:val="24"/>
        </w:rPr>
        <w:t>1.4.3 В сфере отношения обучающихся к закону, государству и к гражданскому обществу:</w:t>
      </w:r>
    </w:p>
    <w:p>
      <w:pPr>
        <w:pStyle w:val="Normal"/>
        <w:ind w:left="0" w:right="0" w:firstLine="567"/>
        <w:jc w:val="both"/>
        <w:rPr>
          <w:sz w:val="24"/>
        </w:rPr>
      </w:pPr>
      <w:r>
        <w:rPr>
          <w:sz w:val="24"/>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pPr>
        <w:pStyle w:val="Normal"/>
        <w:ind w:left="0" w:right="0" w:firstLine="567"/>
        <w:jc w:val="both"/>
        <w:rPr>
          <w:sz w:val="24"/>
        </w:rPr>
      </w:pPr>
      <w:r>
        <w:rPr>
          <w:sz w:val="24"/>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pPr>
        <w:pStyle w:val="Normal"/>
        <w:ind w:left="0" w:right="0" w:firstLine="567"/>
        <w:jc w:val="both"/>
        <w:rPr>
          <w:sz w:val="24"/>
        </w:rPr>
      </w:pPr>
      <w:r>
        <w:rPr>
          <w:sz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pPr>
        <w:pStyle w:val="Normal"/>
        <w:ind w:left="0" w:right="0" w:firstLine="567"/>
        <w:jc w:val="both"/>
        <w:rPr>
          <w:sz w:val="24"/>
        </w:rPr>
      </w:pPr>
      <w:r>
        <w:rPr>
          <w:sz w:val="24"/>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pPr>
        <w:pStyle w:val="Normal"/>
        <w:ind w:left="0" w:right="0" w:firstLine="567"/>
        <w:jc w:val="both"/>
        <w:rPr>
          <w:sz w:val="24"/>
        </w:rPr>
      </w:pPr>
      <w:r>
        <w:rPr>
          <w:sz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pPr>
        <w:pStyle w:val="Normal"/>
        <w:ind w:left="0" w:right="0" w:firstLine="567"/>
        <w:jc w:val="both"/>
        <w:rPr>
          <w:sz w:val="24"/>
        </w:rPr>
      </w:pPr>
      <w:r>
        <w:rPr>
          <w:sz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pPr>
        <w:pStyle w:val="Normal"/>
        <w:ind w:left="0" w:right="0" w:firstLine="567"/>
        <w:jc w:val="both"/>
        <w:rPr>
          <w:b/>
          <w:b/>
          <w:sz w:val="24"/>
        </w:rPr>
      </w:pPr>
      <w:r>
        <w:rPr>
          <w:b/>
          <w:sz w:val="24"/>
        </w:rPr>
        <w:t>1.4.4. В сфере отношений обучающихся с окружающими людьми:</w:t>
      </w:r>
    </w:p>
    <w:p>
      <w:pPr>
        <w:pStyle w:val="Normal"/>
        <w:ind w:left="0" w:right="0" w:firstLine="567"/>
        <w:jc w:val="both"/>
        <w:rPr>
          <w:sz w:val="24"/>
        </w:rPr>
      </w:pPr>
      <w:r>
        <w:rPr>
          <w:sz w:val="24"/>
        </w:rPr>
        <w:t>-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pPr>
        <w:pStyle w:val="Normal"/>
        <w:ind w:left="0" w:right="0" w:firstLine="567"/>
        <w:jc w:val="both"/>
        <w:rPr>
          <w:sz w:val="24"/>
        </w:rPr>
      </w:pPr>
      <w:r>
        <w:rPr>
          <w:sz w:val="24"/>
        </w:rPr>
        <w:t>- принятие гуманистических ценностей, осознанное, уважительное и доброжелательное отношение к другому человеку, его мнению, мировоззрению;</w:t>
      </w:r>
    </w:p>
    <w:p>
      <w:pPr>
        <w:pStyle w:val="Normal"/>
        <w:ind w:left="0" w:right="0" w:firstLine="567"/>
        <w:jc w:val="both"/>
        <w:rPr>
          <w:sz w:val="24"/>
        </w:rPr>
      </w:pPr>
      <w:r>
        <w:rPr>
          <w:sz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pPr>
        <w:pStyle w:val="Normal"/>
        <w:ind w:left="0" w:right="0" w:firstLine="567"/>
        <w:jc w:val="both"/>
        <w:rPr>
          <w:sz w:val="24"/>
        </w:rPr>
      </w:pPr>
      <w:r>
        <w:rPr>
          <w:sz w:val="24"/>
        </w:rPr>
      </w:r>
    </w:p>
    <w:p>
      <w:pPr>
        <w:pStyle w:val="Normal"/>
        <w:ind w:left="0" w:right="0" w:firstLine="567"/>
        <w:jc w:val="both"/>
        <w:rPr>
          <w:sz w:val="24"/>
        </w:rPr>
      </w:pPr>
      <w:r>
        <w:rPr>
          <w:sz w:val="24"/>
        </w:rPr>
        <w:t>-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pPr>
        <w:pStyle w:val="Normal"/>
        <w:ind w:left="0" w:right="0" w:firstLine="567"/>
        <w:jc w:val="both"/>
        <w:rPr>
          <w:sz w:val="24"/>
        </w:rPr>
      </w:pPr>
      <w:r>
        <w:rPr>
          <w:sz w:val="24"/>
        </w:rPr>
        <w:t>-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pPr>
        <w:pStyle w:val="Normal"/>
        <w:ind w:left="0" w:right="0" w:firstLine="567"/>
        <w:jc w:val="both"/>
        <w:rPr>
          <w:b/>
          <w:b/>
          <w:sz w:val="24"/>
        </w:rPr>
      </w:pPr>
      <w:r>
        <w:rPr>
          <w:b/>
          <w:sz w:val="24"/>
        </w:rPr>
        <w:t>1.4.5.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pPr>
        <w:pStyle w:val="Normal"/>
        <w:ind w:left="0" w:right="0" w:firstLine="567"/>
        <w:jc w:val="both"/>
        <w:rPr>
          <w:sz w:val="24"/>
        </w:rPr>
      </w:pPr>
      <w:r>
        <w:rPr>
          <w:sz w:val="24"/>
        </w:rPr>
        <w:t>-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pPr>
        <w:pStyle w:val="Normal"/>
        <w:ind w:left="0" w:right="0" w:firstLine="567"/>
        <w:jc w:val="both"/>
        <w:rPr>
          <w:sz w:val="24"/>
        </w:rPr>
      </w:pPr>
      <w:r>
        <w:rPr>
          <w:sz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Normal"/>
        <w:ind w:left="0" w:right="0" w:firstLine="567"/>
        <w:jc w:val="both"/>
        <w:rPr>
          <w:sz w:val="24"/>
        </w:rPr>
      </w:pPr>
      <w:r>
        <w:rPr>
          <w:sz w:val="24"/>
        </w:rPr>
        <w:t>-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pPr>
        <w:pStyle w:val="Normal"/>
        <w:ind w:left="0" w:right="0" w:firstLine="567"/>
        <w:jc w:val="both"/>
        <w:rPr>
          <w:sz w:val="24"/>
        </w:rPr>
      </w:pPr>
      <w:r>
        <w:rPr>
          <w:sz w:val="24"/>
        </w:rPr>
        <w:t>- эстетическое отношение к миру, готовность к эстетическому обустройству собственного быта.</w:t>
      </w:r>
    </w:p>
    <w:p>
      <w:pPr>
        <w:pStyle w:val="Normal"/>
        <w:ind w:left="0" w:right="0" w:firstLine="567"/>
        <w:jc w:val="both"/>
        <w:rPr>
          <w:sz w:val="24"/>
        </w:rPr>
      </w:pPr>
      <w:r>
        <w:rPr>
          <w:b/>
          <w:sz w:val="24"/>
        </w:rPr>
        <w:t>1.4.6. В сфере отношения обучающихся к семье и родителям:</w:t>
      </w:r>
      <w:r>
        <w:rPr>
          <w:sz w:val="24"/>
        </w:rPr>
        <w:t xml:space="preserve"> </w:t>
      </w:r>
    </w:p>
    <w:p>
      <w:pPr>
        <w:pStyle w:val="Normal"/>
        <w:ind w:left="0" w:right="0" w:firstLine="567"/>
        <w:jc w:val="both"/>
        <w:rPr>
          <w:sz w:val="24"/>
        </w:rPr>
      </w:pPr>
      <w:r>
        <w:rPr>
          <w:sz w:val="24"/>
        </w:rPr>
        <w:t>- ответственное отношение к созданию семьи на основе осознанного принятия ценностей семейной жизни.</w:t>
      </w:r>
    </w:p>
    <w:p>
      <w:pPr>
        <w:pStyle w:val="Normal"/>
        <w:ind w:left="0" w:right="0" w:firstLine="567"/>
        <w:jc w:val="both"/>
        <w:rPr>
          <w:b/>
          <w:b/>
          <w:sz w:val="24"/>
        </w:rPr>
      </w:pPr>
      <w:r>
        <w:rPr>
          <w:b/>
          <w:sz w:val="24"/>
        </w:rPr>
        <w:t>1.4.7. В сфере трудовых и социально-экономических отношений:</w:t>
      </w:r>
    </w:p>
    <w:p>
      <w:pPr>
        <w:pStyle w:val="Normal"/>
        <w:ind w:left="0" w:right="0" w:firstLine="567"/>
        <w:jc w:val="both"/>
        <w:rPr>
          <w:sz w:val="24"/>
        </w:rPr>
      </w:pPr>
      <w:r>
        <w:rPr>
          <w:sz w:val="24"/>
        </w:rPr>
        <w:t>- уважение всех форм собственности, готовность к защите своей собственности;</w:t>
      </w:r>
    </w:p>
    <w:p>
      <w:pPr>
        <w:pStyle w:val="Normal"/>
        <w:ind w:left="0" w:right="0" w:firstLine="567"/>
        <w:jc w:val="both"/>
        <w:rPr>
          <w:sz w:val="24"/>
        </w:rPr>
      </w:pPr>
      <w:r>
        <w:rPr>
          <w:sz w:val="24"/>
        </w:rPr>
        <w:t>- осознанный выбор будущей профессии как путь и способ реализации собственных жизненных планов;</w:t>
      </w:r>
    </w:p>
    <w:p>
      <w:pPr>
        <w:pStyle w:val="Normal"/>
        <w:ind w:left="0" w:right="0" w:firstLine="567"/>
        <w:jc w:val="both"/>
        <w:rPr>
          <w:sz w:val="24"/>
        </w:rPr>
      </w:pPr>
      <w:r>
        <w:rPr>
          <w:sz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pPr>
        <w:pStyle w:val="Normal"/>
        <w:ind w:left="0" w:right="0" w:firstLine="567"/>
        <w:jc w:val="both"/>
        <w:rPr>
          <w:sz w:val="24"/>
        </w:rPr>
      </w:pPr>
      <w:r>
        <w:rPr>
          <w:sz w:val="24"/>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pPr>
        <w:pStyle w:val="Normal"/>
        <w:ind w:left="0" w:right="0" w:firstLine="567"/>
        <w:jc w:val="both"/>
        <w:rPr>
          <w:sz w:val="24"/>
        </w:rPr>
      </w:pPr>
      <w:r>
        <w:rPr>
          <w:sz w:val="24"/>
        </w:rPr>
        <w:t>- готовность к самообслуживанию, включая обучение и выполнение домашних обязанностей.</w:t>
      </w:r>
    </w:p>
    <w:p>
      <w:pPr>
        <w:pStyle w:val="Normal"/>
        <w:ind w:left="0" w:right="0" w:firstLine="567"/>
        <w:jc w:val="both"/>
        <w:rPr>
          <w:sz w:val="24"/>
        </w:rPr>
      </w:pPr>
      <w:r>
        <w:rPr>
          <w:b/>
          <w:sz w:val="24"/>
        </w:rPr>
        <w:t>Индивидуальный проект</w:t>
      </w:r>
      <w:r>
        <w:rPr>
          <w:sz w:val="24"/>
        </w:rPr>
        <w:t xml:space="preserve"> представляет собой особую форму организации деятельности обучающихся (учебное исследование или учебный проект).</w:t>
      </w:r>
    </w:p>
    <w:p>
      <w:pPr>
        <w:pStyle w:val="Normal"/>
        <w:ind w:left="0" w:right="0" w:firstLine="567"/>
        <w:jc w:val="both"/>
        <w:rPr>
          <w:sz w:val="24"/>
        </w:rPr>
      </w:pPr>
      <w:r>
        <w:rPr>
          <w:sz w:val="24"/>
        </w:rPr>
        <w:t>Индивидуальный проект выполняется обучающимся самостоятельно под руководством учителя (преподавателя, тьютора) по выбранной теме в любой избранной области деятельности (познавательной, практической, учебно-исследовательской, социальной, художественно-творческой, иной).</w:t>
      </w:r>
    </w:p>
    <w:p>
      <w:pPr>
        <w:pStyle w:val="Normal"/>
        <w:ind w:left="0" w:right="0" w:firstLine="567"/>
        <w:jc w:val="both"/>
        <w:rPr>
          <w:sz w:val="24"/>
        </w:rPr>
      </w:pPr>
      <w:r>
        <w:rPr>
          <w:sz w:val="24"/>
        </w:rPr>
        <w:t>Результаты выполнения индивидуального проекта отражают:</w:t>
      </w:r>
    </w:p>
    <w:p>
      <w:pPr>
        <w:pStyle w:val="ListParagraph1"/>
        <w:numPr>
          <w:ilvl w:val="0"/>
          <w:numId w:val="1"/>
        </w:numPr>
        <w:ind w:left="720" w:right="0" w:firstLine="567"/>
        <w:jc w:val="both"/>
        <w:rPr>
          <w:sz w:val="24"/>
        </w:rPr>
      </w:pPr>
      <w:r>
        <w:rPr>
          <w:sz w:val="24"/>
        </w:rPr>
        <w:t>сформированность навыков коммуникативной, учебно-исследовательской деятельности, критического мышления;</w:t>
      </w:r>
    </w:p>
    <w:p>
      <w:pPr>
        <w:pStyle w:val="ListParagraph1"/>
        <w:numPr>
          <w:ilvl w:val="0"/>
          <w:numId w:val="1"/>
        </w:numPr>
        <w:ind w:left="720" w:right="0" w:firstLine="567"/>
        <w:jc w:val="both"/>
        <w:rPr>
          <w:sz w:val="24"/>
        </w:rPr>
      </w:pPr>
      <w:r>
        <w:rPr>
          <w:sz w:val="24"/>
        </w:rPr>
        <w:t>способность к инновационной, аналитической, творческой, интеллектуальной деятельности;</w:t>
      </w:r>
    </w:p>
    <w:p>
      <w:pPr>
        <w:pStyle w:val="ListParagraph1"/>
        <w:numPr>
          <w:ilvl w:val="0"/>
          <w:numId w:val="1"/>
        </w:numPr>
        <w:ind w:left="720" w:right="0" w:firstLine="567"/>
        <w:jc w:val="both"/>
        <w:rPr>
          <w:sz w:val="24"/>
        </w:rPr>
      </w:pPr>
      <w:r>
        <w:rPr>
          <w:sz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pPr>
        <w:pStyle w:val="ListParagraph1"/>
        <w:numPr>
          <w:ilvl w:val="0"/>
          <w:numId w:val="1"/>
        </w:numPr>
        <w:ind w:left="720" w:right="0" w:firstLine="567"/>
        <w:jc w:val="both"/>
        <w:rPr>
          <w:sz w:val="24"/>
        </w:rPr>
      </w:pPr>
      <w:r>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pPr>
        <w:pStyle w:val="Normal"/>
        <w:ind w:left="0" w:right="0" w:firstLine="567"/>
        <w:jc w:val="both"/>
        <w:rPr>
          <w:sz w:val="24"/>
        </w:rPr>
      </w:pPr>
      <w:r>
        <w:rPr>
          <w:sz w:val="24"/>
        </w:rPr>
        <w:t>Индивидуальный проект выполняется обучающимся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Normal"/>
        <w:ind w:left="0" w:right="0" w:firstLine="567"/>
        <w:jc w:val="both"/>
        <w:rPr>
          <w:b/>
          <w:b/>
          <w:sz w:val="24"/>
        </w:rPr>
      </w:pPr>
      <w:r>
        <w:rPr>
          <w:b/>
          <w:sz w:val="24"/>
        </w:rPr>
        <w:t>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w:t>
      </w:r>
    </w:p>
    <w:p>
      <w:pPr>
        <w:pStyle w:val="Normal"/>
        <w:jc w:val="center"/>
        <w:rPr>
          <w:b/>
          <w:b/>
          <w:sz w:val="24"/>
        </w:rPr>
      </w:pPr>
      <w:r>
        <w:rPr>
          <w:b/>
          <w:sz w:val="24"/>
        </w:rPr>
        <w:t>СОДЕРЖАНИЕ УЧЕБНОГО ПРЕДМЕТА</w:t>
      </w:r>
    </w:p>
    <w:p>
      <w:pPr>
        <w:pStyle w:val="Normal"/>
        <w:ind w:left="0" w:right="0" w:firstLine="709"/>
        <w:jc w:val="both"/>
        <w:rPr>
          <w:sz w:val="24"/>
        </w:rPr>
      </w:pPr>
      <w:r>
        <w:rPr>
          <w:sz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pPr>
        <w:pStyle w:val="Normal"/>
        <w:ind w:left="0" w:right="0" w:firstLine="567"/>
        <w:jc w:val="both"/>
        <w:rPr>
          <w:color w:val="FF0000"/>
          <w:sz w:val="24"/>
        </w:rPr>
      </w:pPr>
      <w:bookmarkStart w:id="4" w:name="_GoBack"/>
      <w:bookmarkEnd w:id="4"/>
      <w:r>
        <w:rPr>
          <w:color w:val="000000"/>
          <w:sz w:val="24"/>
        </w:rPr>
        <w:t>Основными задачами реализации программы учебного предмета «История» (базовый уровень): ( из ФГОС СОО)</w:t>
      </w:r>
    </w:p>
    <w:p>
      <w:pPr>
        <w:pStyle w:val="Normal"/>
        <w:jc w:val="both"/>
        <w:rPr>
          <w:color w:val="FF0000"/>
          <w:sz w:val="24"/>
        </w:rPr>
      </w:pPr>
      <w:r>
        <w:rPr>
          <w:color w:val="000000"/>
          <w:sz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pPr>
        <w:pStyle w:val="Normal"/>
        <w:jc w:val="both"/>
        <w:rPr>
          <w:color w:val="FF0000"/>
          <w:sz w:val="24"/>
        </w:rPr>
      </w:pPr>
      <w:r>
        <w:rPr>
          <w:color w:val="000000"/>
          <w:sz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pPr>
        <w:pStyle w:val="Normal"/>
        <w:jc w:val="both"/>
        <w:rPr>
          <w:color w:val="FF0000"/>
          <w:sz w:val="24"/>
        </w:rPr>
      </w:pPr>
      <w:r>
        <w:rPr>
          <w:color w:val="000000"/>
          <w:sz w:val="24"/>
        </w:rPr>
        <w:t>3) формирование умений применять исторические знания в профессиональной и общественной деятельности, поликультурном общении;</w:t>
      </w:r>
    </w:p>
    <w:p>
      <w:pPr>
        <w:pStyle w:val="Normal"/>
        <w:jc w:val="both"/>
        <w:rPr>
          <w:color w:val="FF0000"/>
          <w:sz w:val="24"/>
        </w:rPr>
      </w:pPr>
      <w:r>
        <w:rPr>
          <w:color w:val="000000"/>
          <w:sz w:val="24"/>
        </w:rPr>
        <w:t>4) овладение навыками проектной деятельности и исторической реконструкции с привлечением различных источников;</w:t>
      </w:r>
    </w:p>
    <w:p>
      <w:pPr>
        <w:pStyle w:val="Normal"/>
        <w:jc w:val="both"/>
        <w:rPr>
          <w:color w:val="FF0000"/>
          <w:sz w:val="24"/>
        </w:rPr>
      </w:pPr>
      <w:r>
        <w:rPr>
          <w:color w:val="000000"/>
          <w:sz w:val="24"/>
        </w:rPr>
        <w:t>5) формирование умений вести диалог, обосновывать свою точку зрения в дискуссии по исторической тематике.</w:t>
      </w:r>
    </w:p>
    <w:p>
      <w:pPr>
        <w:pStyle w:val="Normal"/>
        <w:ind w:left="0" w:right="0" w:firstLine="567"/>
        <w:jc w:val="both"/>
        <w:rPr>
          <w:sz w:val="24"/>
        </w:rPr>
      </w:pPr>
      <w:r>
        <w:rPr>
          <w:sz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pPr>
        <w:pStyle w:val="Style25"/>
        <w:numPr>
          <w:ilvl w:val="0"/>
          <w:numId w:val="2"/>
        </w:numPr>
        <w:spacing w:lineRule="auto" w:line="240"/>
        <w:ind w:left="0" w:right="0" w:firstLine="284"/>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pPr>
        <w:pStyle w:val="Style25"/>
        <w:numPr>
          <w:ilvl w:val="0"/>
          <w:numId w:val="2"/>
        </w:numPr>
        <w:spacing w:lineRule="auto" w:line="240"/>
        <w:ind w:left="0" w:right="0" w:firstLine="284"/>
        <w:rPr>
          <w:sz w:val="24"/>
        </w:rPr>
      </w:pPr>
      <w:r>
        <w:rPr>
          <w:sz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pPr>
        <w:pStyle w:val="Style25"/>
        <w:numPr>
          <w:ilvl w:val="0"/>
          <w:numId w:val="2"/>
        </w:numPr>
        <w:spacing w:lineRule="auto" w:line="240"/>
        <w:ind w:left="0" w:right="0" w:firstLine="284"/>
        <w:rPr>
          <w:sz w:val="24"/>
        </w:rPr>
      </w:pPr>
      <w:r>
        <w:rPr>
          <w:sz w:val="24"/>
        </w:rPr>
        <w:t xml:space="preserve">ценности гражданского общества – верховенство права, социальная солидарность, безопасность, свобода и ответственность; </w:t>
      </w:r>
    </w:p>
    <w:p>
      <w:pPr>
        <w:pStyle w:val="Style25"/>
        <w:numPr>
          <w:ilvl w:val="0"/>
          <w:numId w:val="2"/>
        </w:numPr>
        <w:spacing w:lineRule="auto" w:line="240"/>
        <w:ind w:left="0" w:right="0" w:firstLine="284"/>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pPr>
        <w:pStyle w:val="Style25"/>
        <w:numPr>
          <w:ilvl w:val="0"/>
          <w:numId w:val="2"/>
        </w:numPr>
        <w:spacing w:lineRule="auto" w:line="240"/>
        <w:ind w:left="0" w:right="0" w:firstLine="284"/>
        <w:rPr>
          <w:sz w:val="24"/>
        </w:rPr>
      </w:pPr>
      <w:r>
        <w:rPr>
          <w:sz w:val="24"/>
        </w:rPr>
        <w:t xml:space="preserve">общественное согласие и уважение как необходимое условие взаимодействия государств и народов в Новейшей истории. </w:t>
      </w:r>
    </w:p>
    <w:p>
      <w:pPr>
        <w:pStyle w:val="Style25"/>
        <w:numPr>
          <w:ilvl w:val="0"/>
          <w:numId w:val="2"/>
        </w:numPr>
        <w:spacing w:lineRule="auto" w:line="240"/>
        <w:ind w:left="0" w:right="0" w:firstLine="284"/>
        <w:rPr>
          <w:sz w:val="24"/>
        </w:rPr>
      </w:pPr>
      <w:r>
        <w:rPr>
          <w:sz w:val="24"/>
        </w:rPr>
        <w:t>познавательное значение российской, региональной и мировой истории;</w:t>
      </w:r>
    </w:p>
    <w:p>
      <w:pPr>
        <w:pStyle w:val="Style25"/>
        <w:numPr>
          <w:ilvl w:val="0"/>
          <w:numId w:val="2"/>
        </w:numPr>
        <w:spacing w:lineRule="auto" w:line="240"/>
        <w:ind w:left="0" w:right="0" w:firstLine="284"/>
        <w:rPr>
          <w:sz w:val="24"/>
        </w:rPr>
      </w:pPr>
      <w:r>
        <w:rPr>
          <w:sz w:val="24"/>
        </w:rPr>
        <w:t>формирование требований к каждой ступени непрерывного исторического образования на протяжении всей жизни.</w:t>
      </w:r>
    </w:p>
    <w:p>
      <w:pPr>
        <w:pStyle w:val="Normal"/>
        <w:ind w:left="0" w:right="0" w:firstLine="709"/>
        <w:jc w:val="both"/>
        <w:rPr>
          <w:sz w:val="24"/>
        </w:rPr>
      </w:pPr>
      <w:r>
        <w:rPr>
          <w:sz w:val="24"/>
        </w:rPr>
        <w:t>Методологическая основа преподавания курса истории в школе базируется на следующих образовательных и воспитательных приоритетах:</w:t>
      </w:r>
    </w:p>
    <w:p>
      <w:pPr>
        <w:pStyle w:val="Style25"/>
        <w:numPr>
          <w:ilvl w:val="0"/>
          <w:numId w:val="2"/>
        </w:numPr>
        <w:spacing w:lineRule="auto" w:line="240"/>
        <w:ind w:left="0" w:right="0" w:firstLine="284"/>
        <w:rPr>
          <w:sz w:val="24"/>
        </w:rPr>
      </w:pPr>
      <w:r>
        <w:rPr>
          <w:sz w:val="24"/>
        </w:rPr>
        <w:t>принцип научности, определяющий соответствие учебных единиц основным результатам научных исследований;</w:t>
      </w:r>
    </w:p>
    <w:p>
      <w:pPr>
        <w:pStyle w:val="Style25"/>
        <w:numPr>
          <w:ilvl w:val="0"/>
          <w:numId w:val="2"/>
        </w:numPr>
        <w:spacing w:lineRule="auto" w:line="240"/>
        <w:ind w:left="0" w:right="0" w:firstLine="284"/>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pPr>
        <w:pStyle w:val="Style25"/>
        <w:numPr>
          <w:ilvl w:val="0"/>
          <w:numId w:val="2"/>
        </w:numPr>
        <w:spacing w:lineRule="auto" w:line="240"/>
        <w:ind w:left="0" w:right="0" w:firstLine="284"/>
        <w:rPr>
          <w:sz w:val="24"/>
        </w:rPr>
      </w:pPr>
      <w:r>
        <w:rPr>
          <w:sz w:val="24"/>
        </w:rPr>
        <w:t xml:space="preserve">многофакторный подход к освещению истории всех сторон жизни государства и общества; </w:t>
      </w:r>
    </w:p>
    <w:p>
      <w:pPr>
        <w:pStyle w:val="Style25"/>
        <w:numPr>
          <w:ilvl w:val="0"/>
          <w:numId w:val="2"/>
        </w:numPr>
        <w:spacing w:lineRule="auto" w:line="240"/>
        <w:ind w:left="0" w:right="0" w:firstLine="284"/>
        <w:rPr>
          <w:sz w:val="24"/>
        </w:rPr>
      </w:pPr>
      <w:r>
        <w:rPr>
          <w:sz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pPr>
        <w:pStyle w:val="Style25"/>
        <w:numPr>
          <w:ilvl w:val="0"/>
          <w:numId w:val="2"/>
        </w:numPr>
        <w:spacing w:lineRule="auto" w:line="240"/>
        <w:ind w:left="0" w:right="0" w:firstLine="284"/>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pPr>
      <w:r>
        <w:rPr>
          <w:b/>
          <w:sz w:val="24"/>
        </w:rPr>
        <w:t>Введение.  Общая характеристика предмета и периодизации истории.</w:t>
      </w:r>
    </w:p>
    <w:p>
      <w:pPr>
        <w:pStyle w:val="Normal"/>
        <w:jc w:val="both"/>
        <w:rPr/>
      </w:pPr>
      <w:r>
        <w:rPr>
          <w:sz w:val="24"/>
        </w:rPr>
        <w:t>Понятие дисциплины. Содержание предмета дисциплины история. Функции истории. Периодизация истории.</w:t>
      </w:r>
    </w:p>
    <w:p>
      <w:pPr>
        <w:pStyle w:val="Normal"/>
        <w:jc w:val="both"/>
        <w:rPr>
          <w:sz w:val="24"/>
        </w:rPr>
      </w:pPr>
      <w:r>
        <w:rPr>
          <w:sz w:val="24"/>
        </w:rPr>
      </w:r>
    </w:p>
    <w:p>
      <w:pPr>
        <w:pStyle w:val="Normal"/>
        <w:jc w:val="center"/>
        <w:rPr>
          <w:sz w:val="24"/>
        </w:rPr>
      </w:pPr>
      <w:r>
        <w:rPr>
          <w:sz w:val="24"/>
        </w:rPr>
      </w:r>
    </w:p>
    <w:p>
      <w:pPr>
        <w:pStyle w:val="Normal"/>
        <w:jc w:val="center"/>
        <w:rPr>
          <w:b/>
          <w:b/>
        </w:rPr>
      </w:pPr>
      <w:r>
        <w:rPr>
          <w:b/>
          <w:sz w:val="24"/>
        </w:rPr>
        <w:t>Введение.</w:t>
      </w:r>
    </w:p>
    <w:p>
      <w:pPr>
        <w:pStyle w:val="Normal"/>
        <w:jc w:val="center"/>
        <w:rPr>
          <w:b/>
          <w:b/>
        </w:rPr>
      </w:pPr>
      <w:r>
        <w:rPr>
          <w:b/>
          <w:sz w:val="24"/>
        </w:rPr>
        <w:t>Проблемы происхождения человека. Неолитическая революция</w:t>
      </w:r>
    </w:p>
    <w:p>
      <w:pPr>
        <w:pStyle w:val="Normal"/>
        <w:jc w:val="center"/>
        <w:rPr>
          <w:sz w:val="24"/>
        </w:rPr>
      </w:pPr>
      <w:r>
        <w:rPr>
          <w:sz w:val="24"/>
        </w:rPr>
      </w:r>
    </w:p>
    <w:p>
      <w:pPr>
        <w:pStyle w:val="Normal"/>
        <w:rPr/>
      </w:pPr>
      <w:r>
        <w:rPr>
          <w:sz w:val="24"/>
        </w:rPr>
        <w:t>Общая характеристика предмета и периодизация истории.</w:t>
      </w:r>
    </w:p>
    <w:p>
      <w:pPr>
        <w:pStyle w:val="Normal"/>
        <w:jc w:val="both"/>
        <w:rPr/>
      </w:pPr>
      <w:r>
        <w:rPr>
          <w:color w:val="000000"/>
          <w:sz w:val="24"/>
        </w:rPr>
        <w:t>Биологическое и социальное в человеке и человеческом сообществе первобытной эпохи. Выделение человека из животного мира. Проблема антропогенеза. Расселение людей по земному шару. Среда обитания. Начало социальной жизни. Родовая община. Распределение социальных функций между полами. Мировоззрение первобытного человека. Возникновение религиозных верований. Искусство</w:t>
      </w:r>
      <w:r>
        <w:rPr>
          <w:i/>
          <w:color w:val="000000"/>
          <w:sz w:val="24"/>
        </w:rPr>
        <w:t>.</w:t>
      </w:r>
      <w:r>
        <w:rPr>
          <w:color w:val="000000"/>
          <w:sz w:val="24"/>
        </w:rPr>
        <w:t xml:space="preserve"> 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w:t>
      </w:r>
    </w:p>
    <w:p>
      <w:pPr>
        <w:pStyle w:val="Normal"/>
        <w:jc w:val="both"/>
        <w:rPr>
          <w:color w:val="000000"/>
          <w:sz w:val="24"/>
        </w:rPr>
      </w:pPr>
      <w:r>
        <w:rPr>
          <w:color w:val="000000"/>
          <w:sz w:val="24"/>
        </w:rPr>
      </w:r>
    </w:p>
    <w:p>
      <w:pPr>
        <w:pStyle w:val="Normal"/>
        <w:jc w:val="center"/>
        <w:rPr>
          <w:color w:val="000000"/>
          <w:sz w:val="24"/>
        </w:rPr>
      </w:pPr>
      <w:r>
        <w:rPr>
          <w:color w:val="000000"/>
          <w:sz w:val="24"/>
        </w:rPr>
      </w:r>
    </w:p>
    <w:p>
      <w:pPr>
        <w:pStyle w:val="Normal"/>
        <w:jc w:val="center"/>
        <w:rPr>
          <w:b/>
          <w:b/>
        </w:rPr>
      </w:pPr>
      <w:r>
        <w:rPr>
          <w:b/>
          <w:color w:val="000000"/>
          <w:sz w:val="24"/>
        </w:rPr>
        <w:t>Ранние цивилизации, их отличительные черты.</w:t>
      </w:r>
    </w:p>
    <w:p>
      <w:pPr>
        <w:pStyle w:val="Normal"/>
        <w:jc w:val="center"/>
        <w:rPr>
          <w:sz w:val="24"/>
        </w:rPr>
      </w:pPr>
      <w:r>
        <w:rPr>
          <w:sz w:val="24"/>
        </w:rPr>
      </w:r>
    </w:p>
    <w:p>
      <w:pPr>
        <w:pStyle w:val="Normal"/>
        <w:jc w:val="both"/>
        <w:rPr/>
      </w:pPr>
      <w:r>
        <w:rPr>
          <w:color w:val="000000"/>
          <w:sz w:val="24"/>
        </w:rPr>
        <w:t xml:space="preserve">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Политический строй. Типы государств древности. Общее и особенное в развитии древних цивилизаций. Ранние цивилизации: Египет. Передняя Азия. Индия. Китай. </w:t>
      </w:r>
      <w:r>
        <w:rPr>
          <w:sz w:val="24"/>
        </w:rPr>
        <w:t>Доколумбова Америка. Материальная культура и экономика ранних цивилизаций</w:t>
      </w:r>
      <w:r>
        <w:rPr>
          <w:color w:val="000000"/>
          <w:sz w:val="24"/>
        </w:rPr>
        <w:t>. Социальный строй. Политическая и военная организация. Идеология. Менталитет.</w:t>
      </w:r>
    </w:p>
    <w:p>
      <w:pPr>
        <w:pStyle w:val="Normal"/>
        <w:jc w:val="both"/>
        <w:rPr>
          <w:color w:val="000000"/>
          <w:sz w:val="24"/>
        </w:rPr>
      </w:pPr>
      <w:r>
        <w:rPr>
          <w:color w:val="000000"/>
          <w:sz w:val="24"/>
        </w:rPr>
      </w:r>
    </w:p>
    <w:p>
      <w:pPr>
        <w:pStyle w:val="Normal"/>
        <w:jc w:val="center"/>
        <w:rPr>
          <w:color w:val="000000"/>
          <w:sz w:val="24"/>
        </w:rPr>
      </w:pPr>
      <w:r>
        <w:rPr>
          <w:color w:val="000000"/>
          <w:sz w:val="24"/>
        </w:rPr>
      </w:r>
    </w:p>
    <w:p>
      <w:pPr>
        <w:pStyle w:val="Normal"/>
        <w:jc w:val="center"/>
        <w:rPr>
          <w:b/>
          <w:b/>
        </w:rPr>
      </w:pPr>
      <w:r>
        <w:rPr>
          <w:b/>
          <w:color w:val="000000"/>
          <w:sz w:val="24"/>
        </w:rPr>
        <w:t>Античная цивилизация, обзорная характеристика.</w:t>
      </w:r>
    </w:p>
    <w:p>
      <w:pPr>
        <w:pStyle w:val="Normal"/>
        <w:jc w:val="both"/>
        <w:rPr>
          <w:color w:val="000000"/>
          <w:sz w:val="24"/>
        </w:rPr>
      </w:pPr>
      <w:r>
        <w:rPr>
          <w:color w:val="000000"/>
          <w:sz w:val="24"/>
        </w:rPr>
      </w:r>
    </w:p>
    <w:p>
      <w:pPr>
        <w:pStyle w:val="Normal"/>
        <w:spacing w:lineRule="auto" w:line="228"/>
        <w:jc w:val="both"/>
        <w:rPr/>
      </w:pPr>
      <w:r>
        <w:rPr>
          <w:color w:val="000000"/>
          <w:sz w:val="24"/>
        </w:rPr>
        <w:t xml:space="preserve">Античная цивилизация. Становление полисной цивилизации в Греции: </w:t>
      </w:r>
      <w:r>
        <w:rPr>
          <w:sz w:val="24"/>
        </w:rPr>
        <w:t>географические и социальные предпосылки. Сущность греческого по</w:t>
      </w:r>
      <w:r>
        <w:rPr>
          <w:color w:val="000000"/>
          <w:sz w:val="24"/>
        </w:rPr>
        <w:t>лиса. Великая колонизация, ее причины, направления и последствия. Роль Афин и Спарты в жизни греческого мира. Греческая культура классической эпохи. Александр Македонский и эллинизм.</w:t>
      </w:r>
    </w:p>
    <w:p>
      <w:pPr>
        <w:pStyle w:val="Normal"/>
        <w:spacing w:lineRule="auto" w:line="228"/>
        <w:ind w:left="0" w:right="0" w:firstLine="709"/>
        <w:jc w:val="both"/>
        <w:rPr/>
      </w:pPr>
      <w:r>
        <w:rPr>
          <w:color w:val="000000"/>
          <w:sz w:val="24"/>
        </w:rPr>
        <w:t>Древний Рим: этапы становления общества и государства. Экономика, общественный строй, государственный аппарат в республиканском и императорском Риме. Особенности римской культуры.</w:t>
      </w:r>
    </w:p>
    <w:p>
      <w:pPr>
        <w:pStyle w:val="Normal"/>
        <w:jc w:val="both"/>
        <w:rPr>
          <w:color w:val="000000"/>
          <w:sz w:val="24"/>
        </w:rPr>
      </w:pPr>
      <w:r>
        <w:rPr>
          <w:color w:val="000000"/>
          <w:sz w:val="24"/>
        </w:rPr>
      </w:r>
    </w:p>
    <w:p>
      <w:pPr>
        <w:pStyle w:val="Normal"/>
        <w:jc w:val="both"/>
        <w:rPr>
          <w:color w:val="000000"/>
          <w:sz w:val="24"/>
        </w:rPr>
      </w:pPr>
      <w:r>
        <w:rPr>
          <w:color w:val="000000"/>
          <w:sz w:val="24"/>
        </w:rPr>
      </w:r>
    </w:p>
    <w:p>
      <w:pPr>
        <w:pStyle w:val="Normal"/>
        <w:jc w:val="center"/>
        <w:rPr>
          <w:b/>
          <w:b/>
        </w:rPr>
      </w:pPr>
      <w:r>
        <w:rPr>
          <w:b/>
          <w:color w:val="000000"/>
          <w:sz w:val="24"/>
        </w:rPr>
        <w:t>Религии Древнего мира и культурное наследие древних цивилизаций</w:t>
      </w:r>
    </w:p>
    <w:p>
      <w:pPr>
        <w:pStyle w:val="Normal"/>
        <w:jc w:val="center"/>
        <w:rPr>
          <w:color w:val="000000"/>
          <w:sz w:val="24"/>
        </w:rPr>
      </w:pPr>
      <w:r>
        <w:rPr>
          <w:color w:val="000000"/>
          <w:sz w:val="24"/>
        </w:rPr>
      </w:r>
    </w:p>
    <w:p>
      <w:pPr>
        <w:pStyle w:val="Normal"/>
        <w:jc w:val="both"/>
        <w:rPr>
          <w:color w:val="000000"/>
          <w:sz w:val="24"/>
        </w:rPr>
      </w:pPr>
      <w:r>
        <w:rPr>
          <w:color w:val="000000"/>
          <w:sz w:val="24"/>
        </w:rPr>
      </w:r>
    </w:p>
    <w:p>
      <w:pPr>
        <w:pStyle w:val="Normal"/>
        <w:jc w:val="both"/>
        <w:rPr/>
      </w:pPr>
      <w:r>
        <w:rPr>
          <w:color w:val="000000"/>
          <w:spacing w:val="-2"/>
          <w:sz w:val="24"/>
        </w:rPr>
        <w:t xml:space="preserve">Религии Древнего мира. Язычество на Востоке и на Западе. Мифологическое сознание и его специфические черты. «Осевое время». Возникновение мировых религий. Буддизм и его распространение. Конфуцианство. Религия древних евреев. Раннее христианство.  </w:t>
      </w:r>
      <w:r>
        <w:rPr>
          <w:color w:val="000000"/>
          <w:sz w:val="24"/>
        </w:rPr>
        <w:t>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w:t>
      </w:r>
    </w:p>
    <w:p>
      <w:pPr>
        <w:pStyle w:val="Normal"/>
        <w:jc w:val="both"/>
        <w:rPr/>
      </w:pPr>
      <w:r>
        <w:rPr/>
      </w:r>
    </w:p>
    <w:p>
      <w:pPr>
        <w:pStyle w:val="Normal"/>
        <w:jc w:val="both"/>
        <w:rPr>
          <w:color w:val="000000"/>
          <w:sz w:val="24"/>
        </w:rPr>
      </w:pPr>
      <w:r>
        <w:rPr>
          <w:color w:val="000000"/>
          <w:sz w:val="24"/>
        </w:rPr>
      </w:r>
    </w:p>
    <w:p>
      <w:pPr>
        <w:pStyle w:val="Normal"/>
        <w:jc w:val="center"/>
        <w:rPr>
          <w:b/>
          <w:b/>
        </w:rPr>
      </w:pPr>
      <w:r>
        <w:rPr>
          <w:b/>
          <w:color w:val="000000"/>
          <w:sz w:val="24"/>
        </w:rPr>
        <w:t>Особенности развития цивилизаций Востока в средние века</w:t>
      </w:r>
    </w:p>
    <w:p>
      <w:pPr>
        <w:pStyle w:val="Normal"/>
        <w:jc w:val="center"/>
        <w:rPr>
          <w:color w:val="000000"/>
          <w:sz w:val="24"/>
        </w:rPr>
      </w:pPr>
      <w:r>
        <w:rPr>
          <w:color w:val="000000"/>
          <w:sz w:val="24"/>
        </w:rPr>
      </w:r>
    </w:p>
    <w:p>
      <w:pPr>
        <w:pStyle w:val="Normal"/>
        <w:spacing w:lineRule="auto" w:line="228"/>
        <w:jc w:val="both"/>
        <w:rPr/>
      </w:pPr>
      <w:r>
        <w:rPr>
          <w:color w:val="000000"/>
          <w:sz w:val="24"/>
        </w:rPr>
        <w:t xml:space="preserve"> </w:t>
      </w:r>
      <w:r>
        <w:rPr>
          <w:color w:val="000000"/>
          <w:sz w:val="24"/>
        </w:rPr>
        <w:t xml:space="preserve">Хронологические рамки периода для разных стран.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 Нашествия на Китай в ІV—ХІІІ вв.: варварство и цивилизация. Характер монгольского владычества. Культура средневекового Китая и ее влияние культуры на соседние страны.  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Pr>
          <w:color w:val="000000"/>
          <w:spacing w:val="-6"/>
          <w:sz w:val="24"/>
        </w:rPr>
        <w:t>Знаменитые буддийские храмы и священные места на Востоке</w:t>
      </w:r>
      <w:r>
        <w:rPr>
          <w:color w:val="000000"/>
          <w:sz w:val="24"/>
        </w:rPr>
        <w:t>. Культура средневековой Индии</w:t>
      </w:r>
    </w:p>
    <w:p>
      <w:pPr>
        <w:pStyle w:val="Normal"/>
        <w:spacing w:lineRule="auto" w:line="228"/>
        <w:jc w:val="both"/>
        <w:rPr>
          <w:color w:val="000000"/>
          <w:sz w:val="24"/>
        </w:rPr>
      </w:pPr>
      <w:r>
        <w:rPr>
          <w:color w:val="000000"/>
          <w:sz w:val="24"/>
        </w:rPr>
      </w:r>
    </w:p>
    <w:p>
      <w:pPr>
        <w:pStyle w:val="Normal"/>
        <w:spacing w:lineRule="auto" w:line="228"/>
        <w:jc w:val="both"/>
        <w:rPr>
          <w:color w:val="000000"/>
          <w:sz w:val="24"/>
        </w:rPr>
      </w:pPr>
      <w:r>
        <w:rPr>
          <w:color w:val="000000"/>
          <w:sz w:val="24"/>
        </w:rPr>
      </w:r>
    </w:p>
    <w:p>
      <w:pPr>
        <w:pStyle w:val="Normal"/>
        <w:spacing w:lineRule="auto" w:line="228"/>
        <w:jc w:val="both"/>
        <w:rPr>
          <w:color w:val="000000"/>
          <w:sz w:val="24"/>
        </w:rPr>
      </w:pPr>
      <w:r>
        <w:rPr>
          <w:color w:val="000000"/>
          <w:sz w:val="24"/>
        </w:rPr>
      </w:r>
    </w:p>
    <w:p>
      <w:pPr>
        <w:pStyle w:val="Normal"/>
        <w:spacing w:lineRule="auto" w:line="228"/>
        <w:jc w:val="both"/>
        <w:rPr>
          <w:color w:val="000000"/>
          <w:sz w:val="24"/>
        </w:rPr>
      </w:pPr>
      <w:r>
        <w:rPr>
          <w:color w:val="000000"/>
          <w:sz w:val="24"/>
        </w:rPr>
      </w:r>
    </w:p>
    <w:p>
      <w:pPr>
        <w:pStyle w:val="Normal"/>
        <w:jc w:val="center"/>
        <w:rPr>
          <w:b/>
          <w:b/>
        </w:rPr>
      </w:pPr>
      <w:r>
        <w:rPr>
          <w:b/>
          <w:sz w:val="24"/>
        </w:rPr>
        <w:t>Арабо-мусульманская цивилизация</w:t>
      </w:r>
    </w:p>
    <w:p>
      <w:pPr>
        <w:pStyle w:val="Normal"/>
        <w:jc w:val="center"/>
        <w:rPr>
          <w:sz w:val="24"/>
        </w:rPr>
      </w:pPr>
      <w:r>
        <w:rPr>
          <w:sz w:val="24"/>
        </w:rPr>
      </w:r>
    </w:p>
    <w:p>
      <w:pPr>
        <w:pStyle w:val="Normal"/>
        <w:jc w:val="both"/>
        <w:rPr/>
      </w:pPr>
      <w:r>
        <w:rPr>
          <w:sz w:val="24"/>
        </w:rPr>
        <w:t>Возникновение ислама. Коран как религиозно-культурный памятник. Обряды мусульман. Суть ислама как вероучения. Особенности государственного и общественного строя арабов. Арабские завоевания. Исламизация: пути и методы, складывание мира ислама. Географические и политические границы мира ислама к концу ХV в.Арабская культура. Достижения в области архитектуры. Знаменитые мечети. Образование: медресе, университеты и наука. Достижения математиков, медиков, астрономов. Авиценна. Арабские философы. Аверроэс. Поэзия и проза. Культура повседневности</w:t>
      </w:r>
      <w:r>
        <w:rPr>
          <w:i/>
          <w:sz w:val="24"/>
        </w:rPr>
        <w:t>.</w:t>
      </w:r>
    </w:p>
    <w:p>
      <w:pPr>
        <w:pStyle w:val="Normal"/>
        <w:jc w:val="center"/>
        <w:rPr>
          <w:sz w:val="24"/>
        </w:rPr>
      </w:pPr>
      <w:r>
        <w:rPr>
          <w:sz w:val="24"/>
        </w:rPr>
      </w:r>
    </w:p>
    <w:p>
      <w:pPr>
        <w:pStyle w:val="Normal"/>
        <w:jc w:val="center"/>
        <w:rPr/>
      </w:pPr>
      <w:r>
        <w:rPr>
          <w:b/>
          <w:sz w:val="24"/>
        </w:rPr>
        <w:t>Западноевропейская цивилизация.</w:t>
      </w:r>
    </w:p>
    <w:p>
      <w:pPr>
        <w:pStyle w:val="Normal"/>
        <w:jc w:val="center"/>
        <w:rPr>
          <w:b/>
          <w:b/>
          <w:sz w:val="24"/>
        </w:rPr>
      </w:pPr>
      <w:r>
        <w:rPr>
          <w:b/>
          <w:sz w:val="24"/>
        </w:rPr>
      </w:r>
    </w:p>
    <w:p>
      <w:pPr>
        <w:pStyle w:val="Normal"/>
        <w:spacing w:before="120" w:after="0"/>
        <w:ind w:left="0" w:right="0" w:firstLine="709"/>
        <w:jc w:val="both"/>
        <w:rPr/>
      </w:pPr>
      <w:r>
        <w:rPr>
          <w:sz w:val="24"/>
        </w:rPr>
        <w:t xml:space="preserve">Хронологические рамки западного Средневековья. </w:t>
      </w:r>
      <w:r>
        <w:rPr>
          <w:spacing w:val="-6"/>
          <w:sz w:val="24"/>
        </w:rPr>
        <w:t>Встреча античной цивилизации и варварского мира. Основные этапы взаимоотношений римлян и германцев (I в. до н.э. — V в. н.э.).  Великое переселение народов и его исторические результаты.</w:t>
      </w:r>
    </w:p>
    <w:p>
      <w:pPr>
        <w:pStyle w:val="BodyTextIndent21"/>
        <w:spacing w:lineRule="auto" w:line="240" w:before="0" w:after="0"/>
        <w:ind w:left="0" w:right="0" w:firstLine="709"/>
        <w:jc w:val="both"/>
        <w:rPr/>
      </w:pPr>
      <w:r>
        <w:rPr>
          <w:sz w:val="24"/>
        </w:rPr>
        <w:t xml:space="preserve">Процесс христианизации германских народов. Культурно-религиозная роль монастырей в раннее Средневековье, их религиозные, социальные и культурные функции.  Исторические итоги раннесредневекового периода. Государства Европы VIII—XІ вв. Политическая раздробленность и ее причины.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 Социально-экономические особенности периода. Складывание средневековых классов и сословий. Отношения собственности. Феод. Вассальные связи. Начало формирования «феодальной лестницы». Аграрный характер средневековой цивилизации. Феномен средневекового города.  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Представления о мире и человеке в Средние века. </w:t>
      </w:r>
    </w:p>
    <w:p>
      <w:pPr>
        <w:pStyle w:val="Normal"/>
        <w:jc w:val="both"/>
        <w:rPr>
          <w:sz w:val="24"/>
        </w:rPr>
      </w:pPr>
      <w:r>
        <w:rPr>
          <w:sz w:val="24"/>
        </w:rPr>
      </w:r>
    </w:p>
    <w:p>
      <w:pPr>
        <w:pStyle w:val="Normal"/>
        <w:jc w:val="both"/>
        <w:rPr>
          <w:sz w:val="24"/>
        </w:rPr>
      </w:pPr>
      <w:r>
        <w:rPr>
          <w:sz w:val="24"/>
        </w:rPr>
      </w:r>
    </w:p>
    <w:p>
      <w:pPr>
        <w:pStyle w:val="Normal"/>
        <w:jc w:val="center"/>
        <w:rPr>
          <w:b/>
          <w:b/>
        </w:rPr>
      </w:pPr>
      <w:r>
        <w:rPr>
          <w:b/>
          <w:sz w:val="24"/>
        </w:rPr>
        <w:t>Формирование государственности у восточных славян.</w:t>
      </w:r>
    </w:p>
    <w:p>
      <w:pPr>
        <w:pStyle w:val="Normal"/>
        <w:jc w:val="center"/>
        <w:rPr>
          <w:sz w:val="24"/>
        </w:rPr>
      </w:pPr>
      <w:r>
        <w:rPr>
          <w:sz w:val="24"/>
        </w:rPr>
      </w:r>
    </w:p>
    <w:p>
      <w:pPr>
        <w:pStyle w:val="Normal"/>
        <w:ind w:left="0" w:right="0" w:firstLine="709"/>
        <w:jc w:val="both"/>
        <w:rPr/>
      </w:pPr>
      <w:r>
        <w:rPr>
          <w:sz w:val="24"/>
        </w:rPr>
        <w:t xml:space="preserve">Предпосылки образования государства у восточных славян. Разложение первобытнообщинного строя. Формирование союзов племен. Славяне в Восточной Европе. Особенности ее хозяйственного освоения. Первые славянские государства Европы (Первое Болгарское царство, Велико-моравская держава, Польша). Крещение южных и западных славян.  Вече и его роль в древнеславянском обществе. Князья и дружинники: происхождение и социальный статус. Карта Восточной Европы к началу IX в. Племенные союзы восточных славян. Общественный строй. Князья и их дружины. Точки зрения на природу государственности на Руси. Первые русские князья и их деятельность: военные походы и реформы. </w:t>
      </w:r>
      <w:r>
        <w:rPr>
          <w:spacing w:val="-4"/>
          <w:sz w:val="24"/>
        </w:rPr>
        <w:t xml:space="preserve">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p>
    <w:p>
      <w:pPr>
        <w:pStyle w:val="Normal"/>
        <w:jc w:val="both"/>
        <w:rPr>
          <w:sz w:val="24"/>
        </w:rPr>
      </w:pPr>
      <w:r>
        <w:rPr>
          <w:sz w:val="24"/>
        </w:rPr>
      </w:r>
    </w:p>
    <w:p>
      <w:pPr>
        <w:pStyle w:val="Normal"/>
        <w:jc w:val="center"/>
        <w:rPr>
          <w:b/>
          <w:b/>
        </w:rPr>
      </w:pPr>
      <w:r>
        <w:rPr>
          <w:b/>
          <w:sz w:val="24"/>
        </w:rPr>
        <w:t>Древняя Русь в период политической раздробленности и борьба с иноземцами.</w:t>
      </w:r>
    </w:p>
    <w:p>
      <w:pPr>
        <w:pStyle w:val="Normal"/>
        <w:jc w:val="center"/>
        <w:rPr>
          <w:sz w:val="24"/>
        </w:rPr>
      </w:pPr>
      <w:r>
        <w:rPr>
          <w:sz w:val="24"/>
        </w:rPr>
      </w:r>
    </w:p>
    <w:p>
      <w:pPr>
        <w:pStyle w:val="Normal"/>
        <w:jc w:val="both"/>
        <w:rPr/>
      </w:pPr>
      <w:r>
        <w:rPr>
          <w:sz w:val="24"/>
        </w:rPr>
        <w:t>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 Прибалтика в начале XIII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 Объединение литовских земель и становление литовского государства. Русские земли в составе Великого княжества Литовского. Распространение католицизма на территории Литвы.</w:t>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b/>
          <w:b/>
        </w:rPr>
      </w:pPr>
      <w:r>
        <w:rPr>
          <w:b/>
          <w:sz w:val="24"/>
        </w:rPr>
        <w:t>Русь на пути возрождения. От Руси к России</w:t>
      </w:r>
    </w:p>
    <w:p>
      <w:pPr>
        <w:pStyle w:val="Normal"/>
        <w:jc w:val="center"/>
        <w:rPr>
          <w:sz w:val="24"/>
        </w:rPr>
      </w:pPr>
      <w:r>
        <w:rPr>
          <w:sz w:val="24"/>
        </w:rPr>
      </w:r>
    </w:p>
    <w:p>
      <w:pPr>
        <w:pStyle w:val="Normal"/>
        <w:ind w:left="0" w:right="0" w:firstLine="709"/>
        <w:jc w:val="both"/>
        <w:rPr/>
      </w:pPr>
      <w:r>
        <w:rPr>
          <w:sz w:val="24"/>
        </w:rPr>
        <w:t>Политическая и конфессиональная карта Восточной Европы в XIV–XV вв. Восстановление экономического уровня после нашествия монголо-татар. 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Церковь в период объединения Руси. Обособление западных территорий Руси. Великое княжество Литовское и Польша. Борьба Руси, Литвы и Орды за политическое господство в Восточной Европе. Особое положение Новгородской республики. Социальная структура русского общества. Характер и особенности объединения Руси. Иван III.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1497г. Формирование органов центральной и местной власти. Зарождение приказного строя. Боярская дума.</w:t>
      </w:r>
    </w:p>
    <w:p>
      <w:pPr>
        <w:pStyle w:val="Normal"/>
        <w:jc w:val="center"/>
        <w:rPr>
          <w:sz w:val="24"/>
        </w:rPr>
      </w:pPr>
      <w:r>
        <w:rPr>
          <w:sz w:val="24"/>
        </w:rPr>
      </w:r>
    </w:p>
    <w:p>
      <w:pPr>
        <w:pStyle w:val="Normal"/>
        <w:jc w:val="center"/>
        <w:rPr>
          <w:sz w:val="24"/>
        </w:rPr>
      </w:pPr>
      <w:r>
        <w:rPr>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pPr>
      <w:r>
        <w:rPr>
          <w:b/>
          <w:sz w:val="24"/>
        </w:rPr>
        <w:t>Россия в царствование Ивана Грозного.</w:t>
      </w:r>
    </w:p>
    <w:p>
      <w:pPr>
        <w:pStyle w:val="Normal"/>
        <w:jc w:val="center"/>
        <w:rPr>
          <w:b/>
          <w:b/>
          <w:sz w:val="24"/>
        </w:rPr>
      </w:pPr>
      <w:r>
        <w:rPr>
          <w:b/>
          <w:sz w:val="24"/>
        </w:rPr>
      </w:r>
    </w:p>
    <w:p>
      <w:pPr>
        <w:pStyle w:val="Normal"/>
        <w:jc w:val="center"/>
        <w:rPr>
          <w:sz w:val="24"/>
        </w:rPr>
      </w:pPr>
      <w:r>
        <w:rPr>
          <w:sz w:val="24"/>
        </w:rPr>
      </w:r>
    </w:p>
    <w:p>
      <w:pPr>
        <w:pStyle w:val="8"/>
        <w:spacing w:before="0" w:after="120"/>
        <w:ind w:left="0" w:right="0" w:firstLine="709"/>
        <w:jc w:val="both"/>
        <w:rPr/>
      </w:pPr>
      <w:r>
        <w:rPr>
          <w:rFonts w:ascii="Times New Roman" w:hAnsi="Times New Roman"/>
          <w:color w:val="00000A"/>
          <w:sz w:val="24"/>
        </w:rPr>
        <w:t xml:space="preserve">Территория и население России в XVI в. 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Судебник1550г.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XVI в. Мнения историков о сущности опричнины. 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(1569г.). Поход Ермака. Вхождение Западной Сибири в состав Российского государства. Смута в России начала XVII в. Предпосылки Смуты в России. 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Причины и условия становления сословно-представительной монархии и ее особенности в России. Россия в середине и второй половине XVII в.. Соборное уложение 1649 г. Юридическое оформление крепостного права. Городские восстания середины XVII столетия. Политический строй России. Развитие приказной системы. Падение роли Боярской думы и земских соборов. Характер и особенности российского самодержавия. 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p>
    <w:p>
      <w:pPr>
        <w:pStyle w:val="Normal"/>
        <w:spacing w:before="0" w:after="120"/>
        <w:ind w:left="0" w:right="0" w:firstLine="709"/>
        <w:jc w:val="both"/>
        <w:rPr>
          <w:color w:val="00000A"/>
          <w:sz w:val="24"/>
        </w:rPr>
      </w:pPr>
      <w:r>
        <w:rPr>
          <w:color w:val="00000A"/>
          <w:sz w:val="24"/>
        </w:rPr>
      </w:r>
    </w:p>
    <w:p>
      <w:pPr>
        <w:pStyle w:val="Normal"/>
        <w:ind w:left="0" w:right="0" w:firstLine="709"/>
        <w:jc w:val="both"/>
        <w:rPr>
          <w:b/>
          <w:b/>
        </w:rPr>
      </w:pPr>
      <w:r>
        <w:rPr>
          <w:b/>
          <w:color w:val="00000A"/>
          <w:sz w:val="24"/>
        </w:rPr>
        <w:t>Модернизация процесс перехода от традиционного к индустриальному обществу</w:t>
      </w:r>
    </w:p>
    <w:p>
      <w:pPr>
        <w:pStyle w:val="Normal"/>
        <w:ind w:left="0" w:right="0" w:firstLine="709"/>
        <w:jc w:val="both"/>
        <w:rPr>
          <w:color w:val="00000A"/>
          <w:sz w:val="24"/>
        </w:rPr>
      </w:pPr>
      <w:r>
        <w:rPr>
          <w:color w:val="00000A"/>
          <w:sz w:val="24"/>
        </w:rPr>
      </w:r>
    </w:p>
    <w:p>
      <w:pPr>
        <w:pStyle w:val="Normal"/>
        <w:jc w:val="both"/>
        <w:rPr/>
      </w:pPr>
      <w:r>
        <w:rPr/>
        <w:t xml:space="preserve"> </w:t>
      </w:r>
      <w:r>
        <w:rPr/>
        <w:t>Запад и Восток в XVI–XVII вв.: многообразие цивилизаций, их сходства и различия. Предпосылки возникновения феномена «модернизации» и его содержательная сторона. Понятие «Новое время». Относительность периодизации мировой истории. Различия в периодизации с точки зрения формационного и цивилизационного подходов. 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 Английская революция XVII в. и ее значение для Европы. «Просвещенный абсолютизм» и его особенности в Австрии, Пруссии, России. Две «концепции Европы». Франциск I и Карл V. Угроза со стороны Турции. Священная лига. «Непобедимая армада». Первая общеевропейская война — Тридцатилетняя. Вестфальский мир 1648 г.</w:t>
      </w:r>
    </w:p>
    <w:p>
      <w:pPr>
        <w:pStyle w:val="BodyTextIndent21"/>
        <w:spacing w:lineRule="auto" w:line="240" w:before="0" w:after="0"/>
        <w:ind w:left="0" w:right="0" w:firstLine="709"/>
        <w:jc w:val="both"/>
        <w:rPr/>
      </w:pPr>
      <w:r>
        <w:rPr>
          <w:color w:val="00000A"/>
          <w:sz w:val="24"/>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p>
    <w:p>
      <w:pPr>
        <w:pStyle w:val="Normal"/>
        <w:spacing w:before="0" w:after="120"/>
        <w:ind w:left="0" w:right="0" w:firstLine="709"/>
        <w:jc w:val="both"/>
        <w:rPr>
          <w:color w:val="00000A"/>
          <w:sz w:val="24"/>
        </w:rPr>
      </w:pPr>
      <w:r>
        <w:rPr>
          <w:color w:val="00000A"/>
          <w:sz w:val="24"/>
        </w:rPr>
      </w:r>
    </w:p>
    <w:p>
      <w:pPr>
        <w:pStyle w:val="Normal"/>
        <w:jc w:val="center"/>
        <w:rPr>
          <w:sz w:val="24"/>
        </w:rPr>
      </w:pPr>
      <w:r>
        <w:rPr>
          <w:sz w:val="24"/>
        </w:rPr>
      </w:r>
    </w:p>
    <w:p>
      <w:pPr>
        <w:pStyle w:val="Normal"/>
        <w:jc w:val="center"/>
        <w:rPr>
          <w:b/>
          <w:b/>
        </w:rPr>
      </w:pPr>
      <w:r>
        <w:rPr>
          <w:b/>
          <w:sz w:val="24"/>
        </w:rPr>
        <w:t>Научно техническая  революция. Великий промышленный переворот.</w:t>
      </w:r>
    </w:p>
    <w:p>
      <w:pPr>
        <w:pStyle w:val="Normal"/>
        <w:jc w:val="center"/>
        <w:rPr>
          <w:sz w:val="24"/>
        </w:rPr>
      </w:pPr>
      <w:r>
        <w:rPr>
          <w:sz w:val="24"/>
        </w:rPr>
      </w:r>
    </w:p>
    <w:p>
      <w:pPr>
        <w:pStyle w:val="Normal"/>
        <w:jc w:val="both"/>
        <w:rPr/>
      </w:pPr>
      <w:r>
        <w:rPr/>
        <w:t>Основные научные открытия и технические изобретения. Появление экспериментальной науки. Научная революция в Европе. Складывание новой системы ценностей. 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w:t>
      </w:r>
    </w:p>
    <w:p>
      <w:pPr>
        <w:pStyle w:val="BodyTextIndent21"/>
        <w:spacing w:lineRule="auto" w:line="240" w:before="0" w:after="0"/>
        <w:ind w:left="0" w:right="0" w:hanging="0"/>
        <w:jc w:val="both"/>
        <w:rPr/>
      </w:pPr>
      <w:r>
        <w:rPr/>
        <w:t xml:space="preserve"> </w:t>
      </w:r>
      <w:r>
        <w:rPr/>
        <w:t>Процесс модернизации западного мира. 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Век Просвещения, Понятие «Просвещение» и его содержание. Теория естественного равенства. «Общественный договор». «Народный суверенитет». Культ Разума. 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w:t>
      </w:r>
    </w:p>
    <w:p>
      <w:pPr>
        <w:pStyle w:val="8"/>
        <w:spacing w:before="0" w:after="200"/>
        <w:ind w:left="0" w:right="0" w:firstLine="709"/>
        <w:jc w:val="both"/>
        <w:rPr/>
      </w:pPr>
      <w:r>
        <w:rPr>
          <w:rFonts w:ascii="Times New Roman" w:hAnsi="Times New Roman"/>
          <w:color w:val="00000A"/>
          <w:sz w:val="24"/>
        </w:rPr>
        <w:t>Великие географические открытия и начало европейской колониальной экспансии. Причины и предпосылки Великих географических открытий. Освоение «ближней Атлантики». Каравеллы. Роль Испании и Португалии в развитии мореплавания. Начало 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w:t>
      </w:r>
      <w:r>
        <w:rPr>
          <w:rFonts w:ascii="Times New Roman" w:hAnsi="Times New Roman"/>
          <w:sz w:val="24"/>
        </w:rPr>
        <w:t>.</w:t>
      </w:r>
    </w:p>
    <w:p>
      <w:pPr>
        <w:pStyle w:val="Normal"/>
        <w:jc w:val="center"/>
        <w:rPr>
          <w:b/>
          <w:b/>
          <w:sz w:val="24"/>
        </w:rPr>
      </w:pPr>
      <w:r>
        <w:rPr>
          <w:b/>
          <w:sz w:val="24"/>
        </w:rPr>
      </w:r>
    </w:p>
    <w:p>
      <w:pPr>
        <w:pStyle w:val="Normal"/>
        <w:jc w:val="center"/>
        <w:rPr/>
      </w:pPr>
      <w:r>
        <w:rPr>
          <w:b/>
          <w:sz w:val="24"/>
        </w:rPr>
        <w:t>Революции18 века  и их значение для утверждения индустриального общества.</w:t>
      </w:r>
    </w:p>
    <w:p>
      <w:pPr>
        <w:pStyle w:val="Normal"/>
        <w:jc w:val="center"/>
        <w:rPr>
          <w:b/>
          <w:b/>
          <w:sz w:val="24"/>
        </w:rPr>
      </w:pPr>
      <w:r>
        <w:rPr>
          <w:b/>
          <w:sz w:val="24"/>
        </w:rPr>
      </w:r>
    </w:p>
    <w:p>
      <w:pPr>
        <w:pStyle w:val="BodyTextIndent21"/>
        <w:spacing w:lineRule="auto" w:line="240" w:before="0" w:after="0"/>
        <w:ind w:left="0" w:right="0" w:firstLine="709"/>
        <w:jc w:val="both"/>
        <w:rPr/>
      </w:pPr>
      <w:r>
        <w:rPr>
          <w:sz w:val="24"/>
        </w:rPr>
        <w:t>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 Французская революция XVIII в. Политические режимы периода Революции. Конституции. Феномен Террора. Культурные новшества периода Революции. Споры историков о социально-экономических и политических последствиях революций XVIII в. Возникновение политической культуры индустриального общества.</w:t>
      </w:r>
    </w:p>
    <w:p>
      <w:pPr>
        <w:pStyle w:val="Normal"/>
        <w:jc w:val="center"/>
        <w:rPr>
          <w:b/>
          <w:b/>
          <w:sz w:val="24"/>
        </w:rPr>
      </w:pPr>
      <w:r>
        <w:rPr>
          <w:b/>
          <w:sz w:val="24"/>
        </w:rPr>
      </w:r>
    </w:p>
    <w:p>
      <w:pPr>
        <w:pStyle w:val="Normal"/>
        <w:jc w:val="center"/>
        <w:rPr>
          <w:b/>
          <w:b/>
          <w:sz w:val="24"/>
        </w:rPr>
      </w:pPr>
      <w:r>
        <w:rPr>
          <w:b/>
          <w:sz w:val="24"/>
        </w:rPr>
      </w:r>
    </w:p>
    <w:p>
      <w:pPr>
        <w:pStyle w:val="8"/>
        <w:spacing w:lineRule="auto" w:line="228" w:before="0" w:after="120"/>
        <w:jc w:val="center"/>
        <w:rPr>
          <w:b/>
          <w:b/>
        </w:rPr>
      </w:pPr>
      <w:r>
        <w:rPr>
          <w:rFonts w:ascii="Times New Roman" w:hAnsi="Times New Roman"/>
          <w:b/>
          <w:color w:val="00000A"/>
          <w:sz w:val="24"/>
        </w:rPr>
        <w:t>Россия в период реформ  Петра I.</w:t>
      </w:r>
    </w:p>
    <w:p>
      <w:pPr>
        <w:pStyle w:val="Normal"/>
        <w:jc w:val="center"/>
        <w:rPr>
          <w:b/>
          <w:b/>
          <w:sz w:val="24"/>
        </w:rPr>
      </w:pPr>
      <w:r>
        <w:rPr>
          <w:b/>
          <w:sz w:val="24"/>
        </w:rPr>
      </w:r>
    </w:p>
    <w:p>
      <w:pPr>
        <w:pStyle w:val="Normal"/>
        <w:tabs>
          <w:tab w:val="clear" w:pos="708"/>
          <w:tab w:val="left" w:pos="5736" w:leader="none"/>
        </w:tabs>
        <w:spacing w:lineRule="auto" w:line="228"/>
        <w:jc w:val="both"/>
        <w:rPr>
          <w:sz w:val="24"/>
        </w:rPr>
      </w:pPr>
      <w:r>
        <w:rPr>
          <w:sz w:val="24"/>
        </w:rPr>
        <w:t xml:space="preserve">Предпосылки реформ Петра I. Особенности модернизационного процесса в России. Северная война и ее итоги. Изменение места России в мире, провозглашение ее империей. Социально-экономическая политика Петра I и социальная структура русского общества. Крепостная экономика. «Регулярное государство». Культурный переворот петровского времени. </w:t>
      </w:r>
    </w:p>
    <w:p>
      <w:pPr>
        <w:pStyle w:val="Normal"/>
        <w:jc w:val="center"/>
        <w:rPr>
          <w:sz w:val="24"/>
        </w:rPr>
      </w:pPr>
      <w:r>
        <w:rPr>
          <w:sz w:val="24"/>
        </w:rPr>
      </w:r>
    </w:p>
    <w:p>
      <w:pPr>
        <w:pStyle w:val="Normal"/>
        <w:tabs>
          <w:tab w:val="clear" w:pos="708"/>
          <w:tab w:val="left" w:pos="5736" w:leader="none"/>
        </w:tabs>
        <w:spacing w:lineRule="auto" w:line="228"/>
        <w:jc w:val="center"/>
        <w:rPr/>
      </w:pPr>
      <w:r>
        <w:rPr>
          <w:b/>
          <w:sz w:val="24"/>
        </w:rPr>
        <w:t>Внутренняя и внешняя политика преемников ПетраI(1725–1762 гг.)</w:t>
      </w:r>
    </w:p>
    <w:p>
      <w:pPr>
        <w:pStyle w:val="Normal"/>
        <w:tabs>
          <w:tab w:val="clear" w:pos="708"/>
          <w:tab w:val="left" w:pos="5736" w:leader="none"/>
        </w:tabs>
        <w:spacing w:lineRule="auto" w:line="228"/>
        <w:jc w:val="center"/>
        <w:rPr>
          <w:b/>
          <w:b/>
          <w:sz w:val="24"/>
        </w:rPr>
      </w:pPr>
      <w:r>
        <w:rPr>
          <w:b/>
          <w:sz w:val="24"/>
        </w:rPr>
      </w:r>
    </w:p>
    <w:p>
      <w:pPr>
        <w:pStyle w:val="Normal"/>
        <w:tabs>
          <w:tab w:val="clear" w:pos="708"/>
          <w:tab w:val="left" w:pos="5736" w:leader="none"/>
        </w:tabs>
        <w:spacing w:lineRule="auto" w:line="228"/>
        <w:jc w:val="both"/>
        <w:rPr/>
      </w:pPr>
      <w:r>
        <w:rPr>
          <w:color w:val="000000"/>
          <w:sz w:val="24"/>
        </w:rPr>
        <w:t>Причины дворцовых переворотов. Екатерина I. Верховный Тайный совет. Петр II. «Воцарение Анны Иоанновны. Бироновщина. Политическая борьба и дворцовый переворот 1741 г. Социально-экономическая политика Елизаветы Петровны. Участие России в Семилетней войне. Правление Петра III. Дворцовый переворот 1762 г. и воцарение Екатерины II.</w:t>
      </w:r>
    </w:p>
    <w:p>
      <w:pPr>
        <w:pStyle w:val="Normal"/>
        <w:jc w:val="center"/>
        <w:rPr>
          <w:sz w:val="24"/>
        </w:rPr>
      </w:pPr>
      <w:r>
        <w:rPr>
          <w:sz w:val="24"/>
        </w:rPr>
      </w:r>
    </w:p>
    <w:p>
      <w:pPr>
        <w:pStyle w:val="8"/>
        <w:spacing w:lineRule="auto" w:line="228" w:before="0" w:after="120"/>
        <w:jc w:val="center"/>
        <w:rPr>
          <w:b/>
          <w:b/>
          <w:color w:val="00000A"/>
        </w:rPr>
      </w:pPr>
      <w:r>
        <w:rPr>
          <w:b/>
          <w:color w:val="00000A"/>
        </w:rPr>
      </w:r>
    </w:p>
    <w:p>
      <w:pPr>
        <w:pStyle w:val="8"/>
        <w:spacing w:lineRule="auto" w:line="228" w:before="0" w:after="120"/>
        <w:jc w:val="center"/>
        <w:rPr>
          <w:rFonts w:ascii="Times New Roman" w:hAnsi="Times New Roman"/>
          <w:sz w:val="24"/>
        </w:rPr>
      </w:pPr>
      <w:r>
        <w:rPr>
          <w:rFonts w:ascii="Times New Roman" w:hAnsi="Times New Roman"/>
          <w:b/>
          <w:color w:val="00000A"/>
          <w:sz w:val="24"/>
        </w:rPr>
        <w:t>Россия во второй половине XVIII в.</w:t>
      </w:r>
    </w:p>
    <w:p>
      <w:pPr>
        <w:pStyle w:val="Normal"/>
        <w:spacing w:lineRule="auto" w:line="228"/>
        <w:jc w:val="both"/>
        <w:rPr/>
      </w:pPr>
      <w:r>
        <w:rPr>
          <w:sz w:val="24"/>
        </w:rPr>
        <w:t>«Просвещенный абсолютизм» Екатерины II. Восстание под предводительством Емельяна Пугачева. Характер и направленность реформ Екатерины Великой. Оценка личности императрицы и итоги екатерининского царствования.</w:t>
      </w:r>
    </w:p>
    <w:p>
      <w:pPr>
        <w:pStyle w:val="Normal"/>
        <w:spacing w:lineRule="auto" w:line="228"/>
        <w:jc w:val="both"/>
        <w:rPr/>
      </w:pPr>
      <w:r>
        <w:rPr>
          <w:sz w:val="24"/>
        </w:rPr>
        <w:t>Павел I — характеристика личности и основные направления его политики.</w:t>
      </w:r>
    </w:p>
    <w:p>
      <w:pPr>
        <w:pStyle w:val="Normal"/>
        <w:spacing w:lineRule="auto" w:line="228"/>
        <w:jc w:val="both"/>
        <w:rPr>
          <w:sz w:val="24"/>
        </w:rPr>
      </w:pPr>
      <w:r>
        <w:rPr>
          <w:color w:val="00000A"/>
          <w:sz w:val="24"/>
        </w:rPr>
        <w:t>Внешняя политика России во второй половине XVIII в. Выход России к Черному морю. Разделы Речи Посполитой и вхождение украинских и белорусских земель в состав Российской империи.</w:t>
      </w:r>
    </w:p>
    <w:p>
      <w:pPr>
        <w:pStyle w:val="Normal"/>
        <w:spacing w:lineRule="auto" w:line="228"/>
        <w:jc w:val="both"/>
        <w:rPr>
          <w:color w:val="00000A"/>
        </w:rPr>
      </w:pPr>
      <w:r>
        <w:rPr>
          <w:color w:val="00000A"/>
        </w:rPr>
      </w:r>
    </w:p>
    <w:p>
      <w:pPr>
        <w:pStyle w:val="Normal"/>
        <w:jc w:val="center"/>
        <w:rPr/>
      </w:pPr>
      <w:r>
        <w:rPr>
          <w:b/>
          <w:sz w:val="24"/>
        </w:rPr>
        <w:t xml:space="preserve">Развитие капиталистических отношений и социальной структуры индустриального </w:t>
      </w:r>
    </w:p>
    <w:p>
      <w:pPr>
        <w:pStyle w:val="Normal"/>
        <w:jc w:val="center"/>
        <w:rPr>
          <w:sz w:val="24"/>
        </w:rPr>
      </w:pPr>
      <w:r>
        <w:rPr>
          <w:b/>
          <w:color w:val="00000A"/>
          <w:sz w:val="24"/>
        </w:rPr>
        <w:t>общества 19 века</w:t>
      </w:r>
    </w:p>
    <w:p>
      <w:pPr>
        <w:pStyle w:val="Normal"/>
        <w:jc w:val="center"/>
        <w:rPr>
          <w:b/>
          <w:b/>
          <w:color w:val="00000A"/>
        </w:rPr>
      </w:pPr>
      <w:r>
        <w:rPr>
          <w:b/>
          <w:color w:val="00000A"/>
        </w:rPr>
      </w:r>
    </w:p>
    <w:p>
      <w:pPr>
        <w:pStyle w:val="BodyTextIndent21"/>
        <w:spacing w:lineRule="auto" w:line="228" w:before="0" w:after="0"/>
        <w:ind w:left="0" w:right="0" w:hanging="0"/>
        <w:jc w:val="both"/>
        <w:rPr/>
      </w:pPr>
      <w:r>
        <w:rPr>
          <w:color w:val="000000"/>
        </w:rPr>
        <w:t xml:space="preserve">Объединительные процессы в Европе и Америке. Объединение Германии и Италии. Гражданская война в США. </w:t>
      </w:r>
    </w:p>
    <w:p>
      <w:pPr>
        <w:pStyle w:val="BodyTextIndent21"/>
        <w:spacing w:lineRule="auto" w:line="228" w:before="0" w:after="0"/>
        <w:ind w:left="0" w:right="0" w:hanging="0"/>
        <w:jc w:val="both"/>
        <w:rPr>
          <w:sz w:val="24"/>
        </w:rPr>
      </w:pPr>
      <w:r>
        <w:rPr>
          <w:color w:val="00000A"/>
          <w:sz w:val="24"/>
        </w:rPr>
        <w:t xml:space="preserve">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w:t>
      </w:r>
    </w:p>
    <w:p>
      <w:pPr>
        <w:pStyle w:val="Normal"/>
        <w:jc w:val="both"/>
        <w:rPr>
          <w:b/>
          <w:b/>
          <w:sz w:val="24"/>
        </w:rPr>
      </w:pPr>
      <w:r>
        <w:rPr>
          <w:b/>
          <w:sz w:val="24"/>
        </w:rPr>
      </w:r>
    </w:p>
    <w:p>
      <w:pPr>
        <w:pStyle w:val="Normal"/>
        <w:jc w:val="center"/>
        <w:rPr/>
      </w:pPr>
      <w:r>
        <w:rPr>
          <w:b/>
          <w:sz w:val="24"/>
        </w:rPr>
        <w:t>Российская империя в первой половине XIX в.</w:t>
      </w:r>
    </w:p>
    <w:p>
      <w:pPr>
        <w:pStyle w:val="Normal"/>
        <w:jc w:val="both"/>
        <w:rPr>
          <w:sz w:val="24"/>
        </w:rPr>
      </w:pPr>
      <w:r>
        <w:rPr>
          <w:sz w:val="24"/>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pPr>
        <w:pStyle w:val="Normal"/>
        <w:jc w:val="both"/>
        <w:rPr>
          <w:sz w:val="24"/>
        </w:rPr>
      </w:pPr>
      <w:r>
        <w:rPr>
          <w:sz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pPr>
        <w:pStyle w:val="Normal"/>
        <w:jc w:val="both"/>
        <w:rPr>
          <w:sz w:val="24"/>
        </w:rPr>
      </w:pPr>
      <w:r>
        <w:rPr>
          <w:sz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Заграничный поход русской армии 1813–1814 гг. Венский конгресс. Священный союз. Роль России в европейской политике в 1813–1825 гг. </w:t>
      </w:r>
    </w:p>
    <w:p>
      <w:pPr>
        <w:pStyle w:val="Normal"/>
        <w:jc w:val="both"/>
        <w:rPr>
          <w:sz w:val="24"/>
        </w:rPr>
      </w:pPr>
      <w:r>
        <w:rPr>
          <w:sz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pPr>
        <w:pStyle w:val="Normal"/>
        <w:jc w:val="both"/>
        <w:rPr>
          <w:sz w:val="24"/>
        </w:rPr>
      </w:pPr>
      <w:r>
        <w:rPr>
          <w:sz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pPr>
        <w:pStyle w:val="Normal"/>
        <w:jc w:val="both"/>
        <w:rPr>
          <w:sz w:val="24"/>
        </w:rPr>
      </w:pPr>
      <w:r>
        <w:rPr>
          <w:sz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pPr>
        <w:pStyle w:val="Normal"/>
        <w:jc w:val="both"/>
        <w:rPr>
          <w:sz w:val="24"/>
        </w:rPr>
      </w:pPr>
      <w:r>
        <w:rPr>
          <w:sz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pPr>
        <w:pStyle w:val="Normal"/>
        <w:jc w:val="both"/>
        <w:rPr>
          <w:sz w:val="24"/>
        </w:rPr>
      </w:pPr>
      <w:r>
        <w:rPr>
          <w:sz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pPr>
        <w:pStyle w:val="Normal"/>
        <w:jc w:val="both"/>
        <w:rPr>
          <w:sz w:val="24"/>
        </w:rPr>
      </w:pPr>
      <w:r>
        <w:rPr>
          <w:sz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pPr>
        <w:pStyle w:val="Normal"/>
        <w:jc w:val="both"/>
        <w:rPr>
          <w:sz w:val="24"/>
        </w:rPr>
      </w:pPr>
      <w:r>
        <w:rPr>
          <w:sz w:val="24"/>
        </w:rPr>
        <w:t xml:space="preserve">Культура России в первой половине XIX в. Развитие науки и техники (Н.И. Лобачевский, Н.И. Пирогов, Н.Н. Зинин, Б.С. Якоби и др.). Открытие Антарктиды русскими мореплавателями. Образование: расширение сети школ и университетов.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p>
    <w:p>
      <w:pPr>
        <w:pStyle w:val="Normal"/>
        <w:jc w:val="center"/>
        <w:rPr>
          <w:b/>
          <w:b/>
          <w:sz w:val="24"/>
        </w:rPr>
      </w:pPr>
      <w:r>
        <w:rPr>
          <w:b/>
          <w:sz w:val="24"/>
        </w:rPr>
        <w:t>Российская империя во второй половине XIX в.</w:t>
      </w:r>
    </w:p>
    <w:p>
      <w:pPr>
        <w:pStyle w:val="Normal"/>
        <w:jc w:val="both"/>
        <w:rPr>
          <w:spacing w:val="-4"/>
          <w:sz w:val="24"/>
        </w:rPr>
      </w:pPr>
      <w:r>
        <w:rPr>
          <w:spacing w:val="-4"/>
          <w:sz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pPr>
        <w:pStyle w:val="Normal"/>
        <w:jc w:val="both"/>
        <w:rPr>
          <w:sz w:val="24"/>
        </w:rPr>
      </w:pPr>
      <w:r>
        <w:rPr>
          <w:sz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pPr>
        <w:pStyle w:val="Normal"/>
        <w:jc w:val="both"/>
        <w:rPr>
          <w:sz w:val="24"/>
        </w:rPr>
      </w:pPr>
      <w:r>
        <w:rPr>
          <w:sz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«Освобождение труда». Распространение идей марксизма. Зарождение российской социал-демократии. </w:t>
      </w:r>
    </w:p>
    <w:p>
      <w:pPr>
        <w:pStyle w:val="Normal"/>
        <w:jc w:val="both"/>
        <w:rPr>
          <w:sz w:val="24"/>
        </w:rPr>
      </w:pPr>
      <w:r>
        <w:rPr>
          <w:sz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w:t>
      </w:r>
      <w:r>
        <w:rPr>
          <w:b/>
          <w:sz w:val="24"/>
        </w:rPr>
        <w:t xml:space="preserve"> </w:t>
      </w:r>
      <w:r>
        <w:rPr>
          <w:sz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pPr>
        <w:pStyle w:val="Normal"/>
        <w:jc w:val="both"/>
        <w:rPr>
          <w:sz w:val="24"/>
        </w:rPr>
      </w:pPr>
      <w:r>
        <w:rPr>
          <w:sz w:val="24"/>
        </w:rPr>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Сближение России и Франции в 1890-х гг.</w:t>
      </w:r>
    </w:p>
    <w:p>
      <w:pPr>
        <w:pStyle w:val="Normal"/>
        <w:jc w:val="both"/>
        <w:rPr>
          <w:sz w:val="24"/>
        </w:rPr>
      </w:pPr>
      <w:r>
        <w:rPr>
          <w:sz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p>
    <w:p>
      <w:pPr>
        <w:pStyle w:val="Normal"/>
        <w:jc w:val="center"/>
        <w:rPr>
          <w:b/>
          <w:b/>
          <w:sz w:val="24"/>
        </w:rPr>
      </w:pPr>
      <w:r>
        <w:rPr>
          <w:b/>
          <w:sz w:val="24"/>
        </w:rPr>
        <w:t>Российская империя в начале XX в.</w:t>
      </w:r>
    </w:p>
    <w:p>
      <w:pPr>
        <w:pStyle w:val="Normal"/>
        <w:jc w:val="both"/>
        <w:rPr>
          <w:sz w:val="24"/>
        </w:rPr>
      </w:pPr>
      <w:r>
        <w:rPr>
          <w:sz w:val="24"/>
        </w:rPr>
        <w:t>Особенности промышленного и аграрного развития России на рубеже XIX–XX вв. С.Ю. Витте. Государственный капитализм. Формирование монополий. Иностранный капитал в России. Аграрный вопрос. Российское общество в начале XX в.: социальная структура, положение основных групп населения.</w:t>
      </w:r>
    </w:p>
    <w:p>
      <w:pPr>
        <w:pStyle w:val="Normal"/>
        <w:jc w:val="both"/>
        <w:rPr>
          <w:sz w:val="24"/>
        </w:rPr>
      </w:pPr>
      <w:r>
        <w:rPr>
          <w:sz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pPr>
        <w:pStyle w:val="Normal"/>
        <w:jc w:val="both"/>
        <w:rPr>
          <w:sz w:val="24"/>
        </w:rPr>
      </w:pPr>
      <w:r>
        <w:rPr>
          <w:sz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pPr>
        <w:pStyle w:val="Normal"/>
        <w:jc w:val="both"/>
        <w:rPr>
          <w:sz w:val="24"/>
        </w:rPr>
      </w:pPr>
      <w:r>
        <w:rPr>
          <w:sz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«Полицейский социализм».</w:t>
      </w:r>
    </w:p>
    <w:p>
      <w:pPr>
        <w:pStyle w:val="Normal"/>
        <w:jc w:val="both"/>
        <w:rPr>
          <w:sz w:val="24"/>
        </w:rPr>
      </w:pPr>
      <w:r>
        <w:rPr>
          <w:sz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pPr>
        <w:pStyle w:val="Normal"/>
        <w:jc w:val="both"/>
        <w:rPr>
          <w:sz w:val="24"/>
        </w:rPr>
      </w:pPr>
      <w:r>
        <w:rPr>
          <w:sz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pPr>
        <w:pStyle w:val="Normal"/>
        <w:jc w:val="both"/>
        <w:rPr>
          <w:sz w:val="24"/>
        </w:rPr>
      </w:pPr>
      <w:r>
        <w:rPr>
          <w:sz w:val="24"/>
        </w:rPr>
        <w:t xml:space="preserve">Культура России в начале XX в. Открытия российских ученых в науке и технике.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p>
    <w:p>
      <w:pPr>
        <w:pStyle w:val="Normal"/>
        <w:jc w:val="center"/>
        <w:rPr>
          <w:b/>
          <w:b/>
          <w:sz w:val="24"/>
        </w:rPr>
      </w:pPr>
      <w:r>
        <w:rPr>
          <w:b/>
          <w:sz w:val="24"/>
        </w:rPr>
        <w:t>Россия в Первой мировой войне</w:t>
      </w:r>
    </w:p>
    <w:p>
      <w:pPr>
        <w:pStyle w:val="Normal"/>
        <w:jc w:val="both"/>
        <w:rPr>
          <w:sz w:val="24"/>
        </w:rPr>
      </w:pPr>
      <w:r>
        <w:rPr>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pPr>
        <w:pStyle w:val="Normal"/>
        <w:jc w:val="both"/>
        <w:rPr>
          <w:sz w:val="24"/>
        </w:rPr>
      </w:pPr>
      <w:r>
        <w:rPr>
          <w:sz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pPr>
        <w:pStyle w:val="Normal"/>
        <w:jc w:val="center"/>
        <w:rPr>
          <w:b/>
          <w:b/>
          <w:sz w:val="24"/>
        </w:rPr>
      </w:pPr>
      <w:r>
        <w:rPr>
          <w:b/>
          <w:sz w:val="24"/>
        </w:rPr>
        <w:t>Великая российская революция 1917 г.</w:t>
      </w:r>
    </w:p>
    <w:p>
      <w:pPr>
        <w:pStyle w:val="Normal"/>
        <w:jc w:val="both"/>
        <w:rPr>
          <w:sz w:val="24"/>
        </w:rPr>
      </w:pPr>
      <w:r>
        <w:rPr>
          <w:sz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pPr>
        <w:pStyle w:val="Normal"/>
        <w:jc w:val="center"/>
        <w:rPr>
          <w:sz w:val="24"/>
        </w:rPr>
      </w:pPr>
      <w:r>
        <w:rPr>
          <w:b/>
          <w:sz w:val="24"/>
        </w:rPr>
        <w:t>Первые революционные преобразования большевиков</w:t>
      </w:r>
    </w:p>
    <w:p>
      <w:pPr>
        <w:pStyle w:val="Normal"/>
        <w:jc w:val="both"/>
        <w:rPr>
          <w:sz w:val="24"/>
        </w:rPr>
      </w:pPr>
      <w:r>
        <w:rPr>
          <w:sz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w:t>
      </w:r>
    </w:p>
    <w:p>
      <w:pPr>
        <w:pStyle w:val="Normal"/>
        <w:jc w:val="center"/>
        <w:rPr>
          <w:b/>
          <w:b/>
          <w:sz w:val="24"/>
        </w:rPr>
      </w:pPr>
      <w:r>
        <w:rPr>
          <w:b/>
          <w:sz w:val="24"/>
        </w:rPr>
      </w:r>
    </w:p>
    <w:p>
      <w:pPr>
        <w:pStyle w:val="Normal"/>
        <w:jc w:val="center"/>
        <w:rPr>
          <w:b/>
          <w:b/>
          <w:sz w:val="24"/>
        </w:rPr>
      </w:pPr>
      <w:r>
        <w:rPr>
          <w:b/>
          <w:sz w:val="24"/>
        </w:rPr>
        <w:t>Созыв и разгон Учредительного собрания</w:t>
      </w:r>
    </w:p>
    <w:p>
      <w:pPr>
        <w:pStyle w:val="Normal"/>
        <w:jc w:val="both"/>
        <w:rPr>
          <w:sz w:val="24"/>
        </w:rPr>
      </w:pPr>
      <w:r>
        <w:rPr>
          <w:sz w:val="24"/>
        </w:rPr>
        <w:t>Слом старого и создание нового госаппарата.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t>Гражданская война и ее последствия</w:t>
      </w:r>
    </w:p>
    <w:p>
      <w:pPr>
        <w:pStyle w:val="Normal"/>
        <w:jc w:val="both"/>
        <w:rPr>
          <w:sz w:val="24"/>
        </w:rPr>
      </w:pPr>
      <w:r>
        <w:rPr>
          <w:sz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Директория, правительства А.В. Колчака, А.И. Деникина и П.Н. Врангеля.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w:t>
      </w:r>
    </w:p>
    <w:p>
      <w:pPr>
        <w:pStyle w:val="Normal"/>
        <w:jc w:val="center"/>
        <w:rPr>
          <w:b/>
          <w:b/>
          <w:sz w:val="24"/>
        </w:rPr>
      </w:pPr>
      <w:r>
        <w:rPr>
          <w:b/>
          <w:sz w:val="24"/>
        </w:rPr>
        <w:t>СССР в годы нэпа. 1921–1928</w:t>
      </w:r>
    </w:p>
    <w:p>
      <w:pPr>
        <w:pStyle w:val="Normal"/>
        <w:jc w:val="both"/>
        <w:rPr>
          <w:sz w:val="24"/>
        </w:rPr>
      </w:pPr>
      <w:r>
        <w:rPr>
          <w:sz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Предпосылки и значение образования СССР. Принятие Конституции СССР 1924 г.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Pr>
          <w:sz w:val="24"/>
          <w:highlight w:val="white"/>
        </w:rPr>
        <w:t>в оценках современников и историков.</w:t>
      </w:r>
      <w:r>
        <w:rPr>
          <w:sz w:val="24"/>
        </w:rPr>
        <w:t xml:space="preserve"> </w:t>
      </w:r>
    </w:p>
    <w:p>
      <w:pPr>
        <w:pStyle w:val="Normal"/>
        <w:jc w:val="center"/>
        <w:rPr>
          <w:b/>
          <w:b/>
          <w:sz w:val="24"/>
        </w:rPr>
      </w:pPr>
      <w:r>
        <w:rPr>
          <w:b/>
          <w:sz w:val="24"/>
        </w:rPr>
        <w:t>Советский Союз в 1929–1941 гг.</w:t>
      </w:r>
    </w:p>
    <w:p>
      <w:pPr>
        <w:pStyle w:val="Normal"/>
        <w:jc w:val="both"/>
        <w:rPr>
          <w:sz w:val="24"/>
        </w:rPr>
      </w:pPr>
      <w:r>
        <w:rPr>
          <w:sz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r>
        <w:rPr>
          <w:spacing w:val="2"/>
          <w:sz w:val="24"/>
        </w:rPr>
        <w:t xml:space="preserve">Создание МТС. Голод в СССР в 1932–1933 гг. как следствие коллективизации. Крупнейшие стройки первых пятилеток в центре и национальных республиках.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 </w:t>
      </w:r>
      <w:r>
        <w:rPr>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Культура периода нэпа. Пролеткульт и нэпманская культура. Борьба с безграмотностью. 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Наука в 1930-е гг. Повседневность 1930-х годов. Пионерия и комсомол. Военно-спортивные организации. Жизнь в деревне. Личные подсобные хозяйства колхозников. </w:t>
      </w:r>
    </w:p>
    <w:p>
      <w:pPr>
        <w:pStyle w:val="Normal"/>
        <w:jc w:val="both"/>
        <w:rPr>
          <w:sz w:val="24"/>
        </w:rPr>
      </w:pPr>
      <w:r>
        <w:rPr>
          <w:sz w:val="24"/>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pPr>
        <w:pStyle w:val="Normal"/>
        <w:jc w:val="both"/>
        <w:rPr>
          <w:sz w:val="24"/>
        </w:rPr>
      </w:pPr>
      <w:r>
        <w:rPr>
          <w:sz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«Зимняя война» с Финляндией. </w:t>
      </w:r>
    </w:p>
    <w:p>
      <w:pPr>
        <w:pStyle w:val="Normal"/>
        <w:jc w:val="center"/>
        <w:rPr>
          <w:b/>
          <w:b/>
          <w:sz w:val="24"/>
        </w:rPr>
      </w:pPr>
      <w:r>
        <w:rPr>
          <w:b/>
          <w:sz w:val="24"/>
        </w:rPr>
      </w:r>
    </w:p>
    <w:p>
      <w:pPr>
        <w:pStyle w:val="Normal"/>
        <w:jc w:val="center"/>
        <w:rPr>
          <w:b/>
          <w:b/>
          <w:sz w:val="24"/>
        </w:rPr>
      </w:pPr>
      <w:r>
        <w:rPr>
          <w:b/>
          <w:sz w:val="24"/>
        </w:rPr>
        <w:t>Великая Отечественная война. 1941–1945</w:t>
      </w:r>
    </w:p>
    <w:p>
      <w:pPr>
        <w:pStyle w:val="Normal"/>
        <w:jc w:val="both"/>
        <w:rPr>
          <w:sz w:val="24"/>
        </w:rPr>
      </w:pPr>
      <w:r>
        <w:rPr>
          <w:sz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pPr>
        <w:pStyle w:val="Normal"/>
        <w:jc w:val="both"/>
        <w:rPr>
          <w:sz w:val="24"/>
        </w:rPr>
      </w:pPr>
      <w:r>
        <w:rPr>
          <w:sz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pPr>
        <w:pStyle w:val="Normal"/>
        <w:jc w:val="both"/>
        <w:rPr>
          <w:sz w:val="24"/>
        </w:rPr>
      </w:pPr>
      <w:r>
        <w:rPr>
          <w:sz w:val="24"/>
        </w:rPr>
        <w:t>Прорыв блокады Ленинграда в январе 1943 г. Значение героического сопротивления Ленинграда. Развертывание массового партизанского движения. Человек и война: единство фронта и тыла. «Всё для фронта, всё для победы!». Трудовой подвиг народа. Повседневность военного времени.. 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ученые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 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Битва за Берлин и окончание войны в Европе. Висло-Одерская операция.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Реэвакуация и нормализация повседневной жизни. ГУЛАГ. Депортация «репрессированных народов».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pPr>
        <w:pStyle w:val="Normal"/>
        <w:jc w:val="both"/>
        <w:rPr>
          <w:sz w:val="24"/>
        </w:rPr>
      </w:pPr>
      <w:r>
        <w:rPr>
          <w:sz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pPr>
        <w:pStyle w:val="Normal"/>
        <w:jc w:val="center"/>
        <w:rPr>
          <w:b/>
          <w:b/>
          <w:sz w:val="24"/>
        </w:rPr>
      </w:pPr>
      <w:r>
        <w:rPr>
          <w:b/>
          <w:sz w:val="24"/>
        </w:rPr>
        <w:t>Апогей и кризис советской системы. 1945–1991 гг. «Поздний сталинизм» (1945–1953)</w:t>
      </w:r>
    </w:p>
    <w:p>
      <w:pPr>
        <w:pStyle w:val="Normal"/>
        <w:jc w:val="both"/>
        <w:rPr>
          <w:sz w:val="24"/>
        </w:rPr>
      </w:pPr>
      <w:r>
        <w:rPr>
          <w:sz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pPr>
        <w:pStyle w:val="Normal"/>
        <w:jc w:val="center"/>
        <w:rPr>
          <w:b/>
          <w:b/>
          <w:sz w:val="24"/>
        </w:rPr>
      </w:pPr>
      <w:r>
        <w:rPr>
          <w:b/>
          <w:sz w:val="24"/>
        </w:rPr>
        <w:t>«Оттепель»: середина 1950-х – первая половина 1960-х</w:t>
      </w:r>
    </w:p>
    <w:p>
      <w:pPr>
        <w:pStyle w:val="Normal"/>
        <w:jc w:val="both"/>
        <w:rPr>
          <w:sz w:val="24"/>
        </w:rPr>
      </w:pPr>
      <w:r>
        <w:rPr>
          <w:sz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pPr>
        <w:pStyle w:val="Normal"/>
        <w:jc w:val="both"/>
        <w:rPr>
          <w:sz w:val="24"/>
        </w:rPr>
      </w:pPr>
      <w:r>
        <w:rPr>
          <w:sz w:val="24"/>
        </w:rPr>
        <w:t xml:space="preserve"> </w:t>
      </w:r>
      <w:r>
        <w:rPr>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pPr>
        <w:pStyle w:val="Normal"/>
        <w:jc w:val="both"/>
        <w:rPr>
          <w:sz w:val="24"/>
        </w:rPr>
      </w:pPr>
      <w:r>
        <w:rPr>
          <w:sz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pPr>
        <w:pStyle w:val="Normal"/>
        <w:jc w:val="both"/>
        <w:rPr>
          <w:sz w:val="24"/>
        </w:rPr>
      </w:pPr>
      <w:r>
        <w:rPr>
          <w:sz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pPr>
        <w:pStyle w:val="Normal"/>
        <w:jc w:val="center"/>
        <w:rPr>
          <w:b/>
          <w:b/>
          <w:sz w:val="24"/>
        </w:rPr>
      </w:pPr>
      <w:r>
        <w:rPr>
          <w:b/>
          <w:sz w:val="24"/>
        </w:rPr>
        <w:t>Советское общество в середине 1960-х – начале 1980-х</w:t>
      </w:r>
    </w:p>
    <w:p>
      <w:pPr>
        <w:pStyle w:val="Normal"/>
        <w:jc w:val="both"/>
        <w:rPr>
          <w:sz w:val="24"/>
        </w:rPr>
      </w:pPr>
      <w:r>
        <w:rPr>
          <w:sz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pStyle w:val="Normal"/>
        <w:jc w:val="both"/>
        <w:rPr>
          <w:sz w:val="24"/>
        </w:rPr>
      </w:pPr>
      <w:r>
        <w:rPr>
          <w:sz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pPr>
        <w:pStyle w:val="Normal"/>
        <w:jc w:val="both"/>
        <w:rPr>
          <w:sz w:val="24"/>
        </w:rPr>
      </w:pPr>
      <w:r>
        <w:rPr>
          <w:sz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pStyle w:val="Normal"/>
        <w:jc w:val="both"/>
        <w:rPr>
          <w:sz w:val="24"/>
        </w:rPr>
      </w:pPr>
      <w:r>
        <w:rPr>
          <w:sz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pPr>
        <w:pStyle w:val="Normal"/>
        <w:jc w:val="center"/>
        <w:rPr>
          <w:b/>
          <w:b/>
          <w:sz w:val="24"/>
        </w:rPr>
      </w:pPr>
      <w:r>
        <w:rPr>
          <w:b/>
          <w:sz w:val="24"/>
        </w:rPr>
        <w:t>Политика «перестройки». Распад СССР (1985–1991)</w:t>
      </w:r>
    </w:p>
    <w:p>
      <w:pPr>
        <w:pStyle w:val="Normal"/>
        <w:jc w:val="both"/>
        <w:rPr>
          <w:sz w:val="24"/>
        </w:rPr>
      </w:pPr>
      <w:r>
        <w:rPr>
          <w:sz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pStyle w:val="Normal"/>
        <w:jc w:val="both"/>
        <w:rPr>
          <w:sz w:val="24"/>
        </w:rPr>
      </w:pPr>
      <w:r>
        <w:rPr>
          <w:sz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pStyle w:val="Normal"/>
        <w:jc w:val="both"/>
        <w:rPr>
          <w:sz w:val="24"/>
        </w:rPr>
      </w:pPr>
      <w:r>
        <w:rPr>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pPr>
        <w:pStyle w:val="Normal"/>
        <w:jc w:val="center"/>
        <w:rPr>
          <w:b/>
          <w:b/>
          <w:sz w:val="24"/>
        </w:rPr>
      </w:pPr>
      <w:r>
        <w:rPr>
          <w:b/>
          <w:sz w:val="24"/>
        </w:rPr>
        <w:t>Российская Федерация в 1992–2012 гг.</w:t>
      </w:r>
    </w:p>
    <w:p>
      <w:pPr>
        <w:pStyle w:val="Normal"/>
        <w:jc w:val="center"/>
        <w:rPr>
          <w:b/>
          <w:b/>
          <w:sz w:val="24"/>
        </w:rPr>
      </w:pPr>
      <w:r>
        <w:rPr>
          <w:b/>
          <w:sz w:val="24"/>
        </w:rPr>
        <w:t>Становление новой России (1992–1999)</w:t>
      </w:r>
    </w:p>
    <w:p>
      <w:pPr>
        <w:pStyle w:val="Normal"/>
        <w:jc w:val="both"/>
        <w:rPr>
          <w:sz w:val="24"/>
        </w:rPr>
      </w:pPr>
      <w:r>
        <w:rPr>
          <w:sz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pStyle w:val="Normal"/>
        <w:jc w:val="both"/>
        <w:rPr>
          <w:sz w:val="24"/>
        </w:rPr>
      </w:pPr>
      <w:r>
        <w:rPr>
          <w:sz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pPr>
        <w:pStyle w:val="Normal"/>
        <w:jc w:val="both"/>
        <w:rPr>
          <w:sz w:val="24"/>
        </w:rPr>
      </w:pPr>
      <w:r>
        <w:rPr>
          <w:sz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pPr>
        <w:pStyle w:val="Normal"/>
        <w:jc w:val="both"/>
        <w:rPr>
          <w:sz w:val="24"/>
        </w:rPr>
      </w:pPr>
      <w:r>
        <w:rPr>
          <w:sz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pPr>
        <w:pStyle w:val="Normal"/>
        <w:jc w:val="both"/>
        <w:rPr>
          <w:sz w:val="24"/>
          <w:highlight w:val="white"/>
        </w:rPr>
      </w:pPr>
      <w:r>
        <w:rPr>
          <w:sz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w:t>
      </w:r>
      <w:r>
        <w:rPr>
          <w:sz w:val="24"/>
          <w:highlight w:val="white"/>
        </w:rPr>
        <w:t>в оценках современников и историков.</w:t>
      </w:r>
    </w:p>
    <w:p>
      <w:pPr>
        <w:pStyle w:val="Normal"/>
        <w:jc w:val="center"/>
        <w:rPr>
          <w:b/>
          <w:b/>
          <w:sz w:val="24"/>
        </w:rPr>
      </w:pPr>
      <w:r>
        <w:rPr>
          <w:b/>
          <w:sz w:val="24"/>
        </w:rPr>
        <w:t>Россия в 2000-е: вызовы времени и задачи модернизации</w:t>
      </w:r>
    </w:p>
    <w:p>
      <w:pPr>
        <w:pStyle w:val="Normal"/>
        <w:jc w:val="both"/>
        <w:rPr>
          <w:spacing w:val="-4"/>
          <w:sz w:val="24"/>
        </w:rPr>
      </w:pPr>
      <w:r>
        <w:rPr>
          <w:spacing w:val="-4"/>
          <w:sz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pStyle w:val="Normal"/>
        <w:jc w:val="both"/>
        <w:rPr>
          <w:sz w:val="24"/>
        </w:rPr>
      </w:pPr>
      <w:r>
        <w:rPr>
          <w:sz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pPr>
        <w:pStyle w:val="Normal"/>
        <w:jc w:val="both"/>
        <w:rPr>
          <w:sz w:val="24"/>
        </w:rPr>
      </w:pPr>
      <w:r>
        <w:rPr>
          <w:sz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pPr>
        <w:pStyle w:val="Normal"/>
        <w:jc w:val="both"/>
        <w:rPr>
          <w:sz w:val="24"/>
        </w:rPr>
      </w:pPr>
      <w:r>
        <w:rPr>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pStyle w:val="Normal"/>
        <w:jc w:val="center"/>
        <w:rPr>
          <w:b/>
          <w:b/>
          <w:sz w:val="24"/>
        </w:rPr>
      </w:pPr>
      <w:r>
        <w:rPr>
          <w:b/>
          <w:sz w:val="24"/>
        </w:rPr>
        <w:t>ТЕМАТИЧЕСКИЙ ПЛАН</w:t>
      </w:r>
    </w:p>
    <w:tbl>
      <w:tblPr>
        <w:tblStyle w:val="Style_8"/>
        <w:tblW w:w="9810" w:type="dxa"/>
        <w:jc w:val="left"/>
        <w:tblInd w:w="0" w:type="dxa"/>
        <w:tblLayout w:type="fixed"/>
        <w:tblCellMar>
          <w:top w:w="0" w:type="dxa"/>
          <w:left w:w="93" w:type="dxa"/>
          <w:bottom w:w="0" w:type="dxa"/>
          <w:right w:w="108" w:type="dxa"/>
        </w:tblCellMar>
      </w:tblPr>
      <w:tblGrid>
        <w:gridCol w:w="560"/>
        <w:gridCol w:w="8400"/>
        <w:gridCol w:w="850"/>
      </w:tblGrid>
      <w:tr>
        <w:trPr/>
        <w:tc>
          <w:tcPr>
            <w:tcW w:w="560" w:type="dxa"/>
            <w:tcBorders/>
            <w:shd w:fill="auto" w:val="clear"/>
          </w:tcPr>
          <w:p>
            <w:pPr>
              <w:pStyle w:val="Normal"/>
              <w:widowControl w:val="false"/>
              <w:suppressAutoHyphens w:val="true"/>
              <w:spacing w:lineRule="auto" w:line="240" w:before="0" w:after="0"/>
              <w:ind w:left="0" w:right="0" w:hanging="0"/>
              <w:jc w:val="center"/>
              <w:rPr>
                <w:b/>
                <w:b/>
                <w:sz w:val="24"/>
              </w:rPr>
            </w:pPr>
            <w:r>
              <w:rPr>
                <w:b/>
                <w:spacing w:val="0"/>
                <w:kern w:val="0"/>
                <w:sz w:val="24"/>
                <w:szCs w:val="20"/>
              </w:rPr>
              <w:t xml:space="preserve">№ </w:t>
            </w:r>
            <w:r>
              <w:rPr>
                <w:b/>
                <w:spacing w:val="0"/>
                <w:kern w:val="0"/>
                <w:sz w:val="24"/>
                <w:szCs w:val="20"/>
              </w:rPr>
              <w:t>п/п</w:t>
            </w:r>
          </w:p>
        </w:tc>
        <w:tc>
          <w:tcPr>
            <w:tcW w:w="8400" w:type="dxa"/>
            <w:tcBorders/>
            <w:shd w:fill="auto" w:val="clear"/>
          </w:tcPr>
          <w:p>
            <w:pPr>
              <w:pStyle w:val="Normal"/>
              <w:widowControl w:val="false"/>
              <w:suppressAutoHyphens w:val="true"/>
              <w:spacing w:lineRule="auto" w:line="240" w:before="0" w:after="0"/>
              <w:ind w:left="0" w:right="0" w:hanging="0"/>
              <w:jc w:val="center"/>
              <w:rPr>
                <w:b/>
                <w:b/>
                <w:sz w:val="24"/>
              </w:rPr>
            </w:pPr>
            <w:r>
              <w:rPr>
                <w:b/>
                <w:spacing w:val="0"/>
                <w:kern w:val="0"/>
                <w:sz w:val="24"/>
                <w:szCs w:val="20"/>
              </w:rPr>
              <w:t>Темы</w:t>
            </w:r>
          </w:p>
        </w:tc>
        <w:tc>
          <w:tcPr>
            <w:tcW w:w="850" w:type="dxa"/>
            <w:tcBorders/>
            <w:shd w:fill="auto" w:val="clear"/>
          </w:tcPr>
          <w:p>
            <w:pPr>
              <w:pStyle w:val="Normal"/>
              <w:widowControl w:val="false"/>
              <w:suppressAutoHyphens w:val="true"/>
              <w:spacing w:lineRule="auto" w:line="240" w:before="0" w:after="0"/>
              <w:ind w:left="0" w:right="0" w:hanging="0"/>
              <w:jc w:val="center"/>
              <w:rPr>
                <w:b/>
                <w:b/>
                <w:sz w:val="24"/>
              </w:rPr>
            </w:pPr>
            <w:r>
              <w:rPr>
                <w:b/>
                <w:spacing w:val="0"/>
                <w:kern w:val="0"/>
                <w:sz w:val="24"/>
                <w:szCs w:val="20"/>
              </w:rPr>
              <w:t>Часы</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Введение</w:t>
            </w:r>
          </w:p>
          <w:p>
            <w:pPr>
              <w:pStyle w:val="Normal"/>
              <w:widowControl w:val="false"/>
              <w:suppressAutoHyphens w:val="true"/>
              <w:spacing w:lineRule="auto" w:line="240" w:before="0" w:after="0"/>
              <w:ind w:left="0" w:right="0" w:hanging="0"/>
              <w:jc w:val="left"/>
              <w:rPr>
                <w:sz w:val="24"/>
              </w:rPr>
            </w:pPr>
            <w:r>
              <w:rPr>
                <w:spacing w:val="0"/>
                <w:kern w:val="0"/>
                <w:sz w:val="24"/>
                <w:szCs w:val="20"/>
              </w:rPr>
              <w:t>Общая характеристика предмета и периодизации истории.</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Введение.</w:t>
            </w:r>
          </w:p>
          <w:p>
            <w:pPr>
              <w:pStyle w:val="Normal"/>
              <w:widowControl w:val="false"/>
              <w:suppressAutoHyphens w:val="true"/>
              <w:spacing w:lineRule="auto" w:line="240" w:before="0" w:after="0"/>
              <w:ind w:left="0" w:right="0" w:hanging="0"/>
              <w:jc w:val="left"/>
              <w:rPr>
                <w:sz w:val="24"/>
              </w:rPr>
            </w:pPr>
            <w:r>
              <w:rPr>
                <w:spacing w:val="0"/>
                <w:kern w:val="0"/>
                <w:sz w:val="24"/>
                <w:szCs w:val="20"/>
              </w:rPr>
              <w:t>Проблемы происхождения человека. Неолитическая революция</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Ранние цивилизации, их отличительные черты.</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Античная цивилизация, обзорная характеристика.</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Религии Древнего мира и культурное наследие древних цивилизаций</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Особенности развития цивилизаций Востока в средние века</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both"/>
              <w:rPr>
                <w:sz w:val="24"/>
              </w:rPr>
            </w:pPr>
            <w:r>
              <w:rPr>
                <w:spacing w:val="0"/>
                <w:kern w:val="0"/>
                <w:sz w:val="24"/>
                <w:szCs w:val="20"/>
              </w:rPr>
              <w:t>Арабо-мусульманская цивилизация</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both"/>
              <w:rPr>
                <w:sz w:val="24"/>
              </w:rPr>
            </w:pPr>
            <w:r>
              <w:rPr>
                <w:spacing w:val="0"/>
                <w:kern w:val="0"/>
                <w:sz w:val="24"/>
                <w:szCs w:val="20"/>
              </w:rPr>
              <w:t>Западноевропейская цивилизация.</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rHeight w:val="353" w:hRule="atLeast"/>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both"/>
              <w:rPr>
                <w:sz w:val="24"/>
              </w:rPr>
            </w:pPr>
            <w:r>
              <w:rPr>
                <w:spacing w:val="0"/>
                <w:kern w:val="0"/>
                <w:sz w:val="24"/>
                <w:szCs w:val="20"/>
              </w:rPr>
              <w:t>Формирование государственности у восточных славян.</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Древняя Русь в период политической раздробленности и борьба с иноземцами.</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Русь на пути возрождения. От Руси к России</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Россия в царствование Ивана Грозного.</w:t>
            </w:r>
          </w:p>
        </w:tc>
        <w:tc>
          <w:tcPr>
            <w:tcW w:w="850" w:type="dxa"/>
            <w:tcBorders/>
            <w:shd w:fill="auto" w:val="clear"/>
          </w:tcPr>
          <w:p>
            <w:pPr>
              <w:pStyle w:val="Normal"/>
              <w:widowControl w:val="false"/>
              <w:suppressAutoHyphens w:val="true"/>
              <w:spacing w:lineRule="auto" w:line="240" w:before="0" w:after="0"/>
              <w:ind w:left="0" w:right="0" w:hanging="0"/>
              <w:jc w:val="left"/>
              <w:rPr>
                <w:color w:val="000000"/>
              </w:rPr>
            </w:pPr>
            <w:r>
              <w:rPr>
                <w:color w:val="000000"/>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Модернизация процесс перехода от традиционного к индустриальному обществу</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Научно техническая  революция. Великий промышленный переворот.</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Революцияи18 века  и их значение для утверждения индустриального общества.</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top w:val="nil"/>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top w:val="nil"/>
            </w:tcBorders>
            <w:shd w:fill="auto" w:val="clear"/>
          </w:tcPr>
          <w:p>
            <w:pPr>
              <w:pStyle w:val="8"/>
              <w:widowControl w:val="false"/>
              <w:suppressAutoHyphens w:val="true"/>
              <w:spacing w:lineRule="auto" w:line="228" w:before="0" w:after="120"/>
              <w:ind w:left="0" w:right="0" w:hanging="0"/>
              <w:jc w:val="both"/>
              <w:rPr>
                <w:spacing w:val="0"/>
                <w:kern w:val="0"/>
                <w:szCs w:val="20"/>
              </w:rPr>
            </w:pPr>
            <w:r>
              <w:rPr>
                <w:rFonts w:ascii="Times New Roman" w:hAnsi="Times New Roman"/>
                <w:color w:val="00000A"/>
                <w:spacing w:val="0"/>
                <w:kern w:val="0"/>
                <w:sz w:val="24"/>
                <w:szCs w:val="20"/>
              </w:rPr>
              <w:t>Россия в период реформ  Петра I.</w:t>
            </w:r>
          </w:p>
        </w:tc>
        <w:tc>
          <w:tcPr>
            <w:tcW w:w="850" w:type="dxa"/>
            <w:tcBorders>
              <w:top w:val="nil"/>
            </w:tcBorders>
            <w:shd w:fill="auto" w:val="clear"/>
          </w:tcPr>
          <w:p>
            <w:pPr>
              <w:pStyle w:val="Normal"/>
              <w:widowControl w:val="false"/>
              <w:suppressAutoHyphens w:val="true"/>
              <w:spacing w:lineRule="auto" w:line="240" w:before="0" w:after="0"/>
              <w:ind w:left="0" w:right="0" w:hanging="0"/>
              <w:jc w:val="left"/>
              <w:rPr>
                <w:spacing w:val="0"/>
                <w:kern w:val="0"/>
                <w:sz w:val="20"/>
                <w:szCs w:val="20"/>
              </w:rPr>
            </w:pPr>
            <w:r>
              <w:rPr>
                <w:spacing w:val="0"/>
                <w:kern w:val="0"/>
                <w:sz w:val="20"/>
                <w:szCs w:val="20"/>
              </w:rPr>
              <w:t>2</w:t>
            </w:r>
          </w:p>
        </w:tc>
      </w:tr>
      <w:tr>
        <w:trPr/>
        <w:tc>
          <w:tcPr>
            <w:tcW w:w="560" w:type="dxa"/>
            <w:tcBorders>
              <w:top w:val="nil"/>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top w:val="nil"/>
            </w:tcBorders>
            <w:shd w:fill="auto" w:val="clear"/>
          </w:tcPr>
          <w:p>
            <w:pPr>
              <w:pStyle w:val="Normal"/>
              <w:widowControl w:val="false"/>
              <w:tabs>
                <w:tab w:val="clear" w:pos="708"/>
                <w:tab w:val="left" w:pos="5736" w:leader="none"/>
              </w:tabs>
              <w:suppressAutoHyphens w:val="true"/>
              <w:spacing w:lineRule="auto" w:line="228" w:before="0" w:after="0"/>
              <w:ind w:left="0" w:right="0" w:hanging="0"/>
              <w:jc w:val="left"/>
              <w:rPr>
                <w:sz w:val="24"/>
              </w:rPr>
            </w:pPr>
            <w:r>
              <w:rPr>
                <w:spacing w:val="0"/>
                <w:kern w:val="0"/>
                <w:sz w:val="24"/>
                <w:szCs w:val="20"/>
              </w:rPr>
              <w:t>Внутренняя и внешняя политика преемников ПетраI(1725–1762 гг.)</w:t>
            </w:r>
          </w:p>
        </w:tc>
        <w:tc>
          <w:tcPr>
            <w:tcW w:w="850" w:type="dxa"/>
            <w:tcBorders>
              <w:top w:val="nil"/>
            </w:tcBorders>
            <w:shd w:fill="auto" w:val="clear"/>
          </w:tcPr>
          <w:p>
            <w:pPr>
              <w:pStyle w:val="Normal"/>
              <w:widowControl w:val="false"/>
              <w:suppressAutoHyphens w:val="true"/>
              <w:spacing w:lineRule="auto" w:line="240" w:before="0" w:after="0"/>
              <w:ind w:left="0" w:right="0" w:hanging="0"/>
              <w:jc w:val="left"/>
              <w:rPr>
                <w:spacing w:val="0"/>
                <w:kern w:val="0"/>
                <w:sz w:val="20"/>
                <w:szCs w:val="20"/>
              </w:rPr>
            </w:pPr>
            <w:r>
              <w:rPr>
                <w:spacing w:val="0"/>
                <w:kern w:val="0"/>
                <w:sz w:val="20"/>
                <w:szCs w:val="20"/>
              </w:rPr>
              <w:t>2</w:t>
            </w:r>
          </w:p>
        </w:tc>
      </w:tr>
      <w:tr>
        <w:trPr/>
        <w:tc>
          <w:tcPr>
            <w:tcW w:w="560" w:type="dxa"/>
            <w:tcBorders>
              <w:top w:val="nil"/>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top w:val="nil"/>
            </w:tcBorders>
            <w:shd w:fill="auto" w:val="clear"/>
          </w:tcPr>
          <w:p>
            <w:pPr>
              <w:pStyle w:val="8"/>
              <w:widowControl w:val="false"/>
              <w:suppressAutoHyphens w:val="true"/>
              <w:spacing w:lineRule="auto" w:line="228" w:before="0" w:after="120"/>
              <w:ind w:left="0" w:right="0" w:hanging="0"/>
              <w:jc w:val="both"/>
              <w:rPr>
                <w:sz w:val="24"/>
              </w:rPr>
            </w:pPr>
            <w:r>
              <w:rPr>
                <w:rFonts w:ascii="Times New Roman" w:hAnsi="Times New Roman"/>
                <w:color w:val="00000A"/>
                <w:spacing w:val="0"/>
                <w:kern w:val="0"/>
                <w:sz w:val="24"/>
                <w:szCs w:val="20"/>
              </w:rPr>
              <w:t>Россия во второй половине XVIII в.</w:t>
            </w:r>
          </w:p>
        </w:tc>
        <w:tc>
          <w:tcPr>
            <w:tcW w:w="850" w:type="dxa"/>
            <w:tcBorders>
              <w:top w:val="nil"/>
            </w:tcBorders>
            <w:shd w:fill="auto" w:val="clear"/>
          </w:tcPr>
          <w:p>
            <w:pPr>
              <w:pStyle w:val="Normal"/>
              <w:widowControl w:val="false"/>
              <w:suppressAutoHyphens w:val="true"/>
              <w:spacing w:lineRule="auto" w:line="240" w:before="0" w:after="0"/>
              <w:ind w:left="0" w:right="0" w:hanging="0"/>
              <w:jc w:val="left"/>
              <w:rPr>
                <w:spacing w:val="0"/>
                <w:kern w:val="0"/>
                <w:sz w:val="20"/>
                <w:szCs w:val="20"/>
              </w:rPr>
            </w:pPr>
            <w:r>
              <w:rPr>
                <w:spacing w:val="0"/>
                <w:kern w:val="0"/>
                <w:sz w:val="20"/>
                <w:szCs w:val="20"/>
              </w:rPr>
              <w:t>2</w:t>
            </w:r>
          </w:p>
        </w:tc>
      </w:tr>
      <w:tr>
        <w:trPr/>
        <w:tc>
          <w:tcPr>
            <w:tcW w:w="560" w:type="dxa"/>
            <w:tcBorders>
              <w:top w:val="nil"/>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top w:val="nil"/>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Развитие капиталистических отношений и социальной структуры индустриального общества 19 века.</w:t>
            </w:r>
          </w:p>
        </w:tc>
        <w:tc>
          <w:tcPr>
            <w:tcW w:w="850" w:type="dxa"/>
            <w:tcBorders>
              <w:top w:val="nil"/>
            </w:tcBorders>
            <w:shd w:fill="auto" w:val="clear"/>
          </w:tcPr>
          <w:p>
            <w:pPr>
              <w:pStyle w:val="Normal"/>
              <w:widowControl w:val="false"/>
              <w:suppressAutoHyphens w:val="true"/>
              <w:spacing w:lineRule="auto" w:line="240" w:before="0" w:after="0"/>
              <w:ind w:left="0" w:right="0" w:hanging="0"/>
              <w:jc w:val="left"/>
              <w:rPr>
                <w:spacing w:val="0"/>
                <w:kern w:val="0"/>
                <w:sz w:val="20"/>
                <w:szCs w:val="20"/>
              </w:rPr>
            </w:pPr>
            <w:r>
              <w:rPr>
                <w:spacing w:val="0"/>
                <w:kern w:val="0"/>
                <w:sz w:val="20"/>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Российская империя в первой половине XIX в.</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Российская империя во второй половине XIX в.</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Российская империя в начале XX в.</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Россия в Первой мировой войне</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Великая российская революция 1917 г.</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Первые революционные преобразования большевиков</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Созыв и разгон Учредительного собрания</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Гражданская война и ее последствия</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СССР в годы НЭПа. 1921–1928</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Советский Союз в 1929–1941 гг.</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4</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spacing w:val="0"/>
                <w:kern w:val="0"/>
                <w:sz w:val="24"/>
                <w:szCs w:val="20"/>
              </w:rPr>
              <w:t>Великая Отечественная война. 1941–1945</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10</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Апогей и кризис советской системы. 1945–1991 гг. «Поздний сталинизм» (1945–1953). «Оттепель»: середина 1950-х – первая половина 1960-х. Советское общество в середине 1960-х – начале 1980-х</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Политика «перестройки». Распад СССР (1985–1991). Становление новой России (1992–1999). Представления о либерализме и демократии. Проблемы формирования гражданского общества. Свобода СМИ. Свобода предпринимательской деятельности.</w:t>
            </w:r>
          </w:p>
        </w:tc>
        <w:tc>
          <w:tcPr>
            <w:tcW w:w="850" w:type="dxa"/>
            <w:tcBorders/>
            <w:shd w:fill="auto" w:val="clear"/>
          </w:tcPr>
          <w:p>
            <w:pPr>
              <w:pStyle w:val="Normal"/>
              <w:widowControl w:val="false"/>
              <w:suppressAutoHyphens w:val="true"/>
              <w:spacing w:lineRule="auto" w:line="240" w:before="0" w:after="0"/>
              <w:ind w:left="0" w:right="0" w:hanging="0"/>
              <w:jc w:val="left"/>
              <w:rPr>
                <w:color w:val="1C1C1C"/>
              </w:rPr>
            </w:pPr>
            <w:r>
              <w:rPr>
                <w:color w:val="1C1C1C"/>
                <w:spacing w:val="0"/>
                <w:kern w:val="0"/>
                <w:sz w:val="24"/>
                <w:szCs w:val="20"/>
              </w:rPr>
              <w:t>2</w:t>
            </w:r>
          </w:p>
        </w:tc>
      </w:tr>
      <w:tr>
        <w:trPr/>
        <w:tc>
          <w:tcPr>
            <w:tcW w:w="560" w:type="dxa"/>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both"/>
              <w:rPr>
                <w:spacing w:val="0"/>
                <w:kern w:val="0"/>
                <w:szCs w:val="20"/>
              </w:rPr>
            </w:pPr>
            <w:r>
              <w:rPr>
                <w:spacing w:val="0"/>
                <w:kern w:val="0"/>
                <w:sz w:val="24"/>
                <w:szCs w:val="20"/>
              </w:rPr>
              <w:t>Россия в 2000-е: вызовы времени и задачи модернизации. 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2</w:t>
            </w:r>
          </w:p>
        </w:tc>
      </w:tr>
      <w:tr>
        <w:trPr/>
        <w:tc>
          <w:tcPr>
            <w:tcW w:w="560" w:type="dxa"/>
            <w:tcBorders>
              <w:top w:val="nil"/>
            </w:tcBorders>
            <w:shd w:fill="auto" w:val="clear"/>
          </w:tcPr>
          <w:p>
            <w:pPr>
              <w:pStyle w:val="ListParagraph1"/>
              <w:widowControl w:val="false"/>
              <w:numPr>
                <w:ilvl w:val="0"/>
                <w:numId w:val="3"/>
              </w:numPr>
              <w:suppressAutoHyphens w:val="true"/>
              <w:spacing w:lineRule="auto" w:line="240" w:before="0" w:after="0"/>
              <w:ind w:left="313" w:right="0" w:hanging="36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top w:val="nil"/>
            </w:tcBorders>
            <w:shd w:fill="auto" w:val="clear"/>
          </w:tcPr>
          <w:p>
            <w:pPr>
              <w:pStyle w:val="Normal"/>
              <w:widowControl w:val="false"/>
              <w:suppressAutoHyphens w:val="true"/>
              <w:spacing w:lineRule="auto" w:line="240" w:before="0" w:after="0"/>
              <w:ind w:left="0" w:right="0" w:hanging="0"/>
              <w:jc w:val="both"/>
              <w:rPr>
                <w:color w:val="000000"/>
              </w:rPr>
            </w:pPr>
            <w:r>
              <w:rPr>
                <w:color w:val="000000"/>
                <w:spacing w:val="0"/>
                <w:kern w:val="0"/>
                <w:sz w:val="20"/>
                <w:szCs w:val="20"/>
              </w:rPr>
              <w:t>ДИФФЕРЕНЦИРОВАННЫЙ ЗАЧЕТ</w:t>
            </w:r>
          </w:p>
        </w:tc>
        <w:tc>
          <w:tcPr>
            <w:tcW w:w="850" w:type="dxa"/>
            <w:tcBorders>
              <w:top w:val="nil"/>
            </w:tcBorders>
            <w:shd w:fill="auto" w:val="clear"/>
          </w:tcPr>
          <w:p>
            <w:pPr>
              <w:pStyle w:val="Normal"/>
              <w:widowControl w:val="false"/>
              <w:suppressAutoHyphens w:val="true"/>
              <w:spacing w:lineRule="auto" w:line="240" w:before="0" w:after="0"/>
              <w:ind w:left="0" w:right="0" w:hanging="0"/>
              <w:jc w:val="left"/>
              <w:rPr>
                <w:spacing w:val="0"/>
                <w:kern w:val="0"/>
                <w:sz w:val="20"/>
                <w:szCs w:val="20"/>
              </w:rPr>
            </w:pPr>
            <w:r>
              <w:rPr>
                <w:spacing w:val="0"/>
                <w:kern w:val="0"/>
                <w:sz w:val="20"/>
                <w:szCs w:val="20"/>
              </w:rPr>
            </w:r>
          </w:p>
        </w:tc>
      </w:tr>
      <w:tr>
        <w:trPr/>
        <w:tc>
          <w:tcPr>
            <w:tcW w:w="560" w:type="dxa"/>
            <w:tcBorders/>
            <w:shd w:fill="auto" w:val="clear"/>
          </w:tcPr>
          <w:p>
            <w:pPr>
              <w:pStyle w:val="ListParagraph1"/>
              <w:widowControl w:val="false"/>
              <w:suppressAutoHyphens w:val="true"/>
              <w:spacing w:lineRule="auto" w:line="240" w:before="0" w:after="0"/>
              <w:ind w:left="720" w:right="0" w:hanging="0"/>
              <w:contextualSpacing/>
              <w:jc w:val="left"/>
              <w:rPr>
                <w:sz w:val="24"/>
              </w:rPr>
            </w:pPr>
            <w:r>
              <w:rPr>
                <w:rFonts w:eastAsia="Droid Sans Fallback" w:cs="Droid Sans Devanagari" w:ascii="Calibri" w:hAnsi="Calibri"/>
                <w:color w:val="000000"/>
                <w:kern w:val="0"/>
                <w:sz w:val="20"/>
                <w:szCs w:val="20"/>
                <w:lang w:val="ru-RU" w:eastAsia="zh-CN" w:bidi="hi-IN"/>
              </w:rPr>
            </w:r>
          </w:p>
        </w:tc>
        <w:tc>
          <w:tcPr>
            <w:tcW w:w="8400" w:type="dxa"/>
            <w:tcBorders/>
            <w:shd w:fill="auto" w:val="clear"/>
          </w:tcPr>
          <w:p>
            <w:pPr>
              <w:pStyle w:val="Normal"/>
              <w:widowControl w:val="false"/>
              <w:suppressAutoHyphens w:val="true"/>
              <w:spacing w:lineRule="auto" w:line="240" w:before="0" w:after="0"/>
              <w:ind w:left="0" w:right="0" w:hanging="0"/>
              <w:jc w:val="left"/>
              <w:rPr>
                <w:sz w:val="24"/>
              </w:rPr>
            </w:pPr>
            <w:r>
              <w:rPr>
                <w:b/>
                <w:spacing w:val="0"/>
                <w:kern w:val="0"/>
                <w:sz w:val="24"/>
                <w:szCs w:val="20"/>
              </w:rPr>
              <w:t>Итого</w:t>
            </w:r>
          </w:p>
        </w:tc>
        <w:tc>
          <w:tcPr>
            <w:tcW w:w="850" w:type="dxa"/>
            <w:tcBorders/>
            <w:shd w:fill="auto" w:val="clear"/>
          </w:tcPr>
          <w:p>
            <w:pPr>
              <w:pStyle w:val="Normal"/>
              <w:widowControl w:val="false"/>
              <w:suppressAutoHyphens w:val="true"/>
              <w:spacing w:lineRule="auto" w:line="240" w:before="0" w:after="0"/>
              <w:ind w:left="0" w:right="0" w:hanging="0"/>
              <w:jc w:val="left"/>
              <w:rPr>
                <w:spacing w:val="0"/>
                <w:kern w:val="0"/>
                <w:szCs w:val="20"/>
              </w:rPr>
            </w:pPr>
            <w:r>
              <w:rPr>
                <w:spacing w:val="0"/>
                <w:kern w:val="0"/>
                <w:sz w:val="24"/>
                <w:szCs w:val="20"/>
              </w:rPr>
              <w:t>78</w:t>
            </w:r>
          </w:p>
        </w:tc>
      </w:tr>
    </w:tbl>
    <w:p>
      <w:pPr>
        <w:pStyle w:val="Normal"/>
        <w:rPr/>
      </w:pPr>
      <w:r>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r>
    </w:p>
    <w:p>
      <w:pPr>
        <w:pStyle w:val="Normal"/>
        <w:jc w:val="center"/>
        <w:rPr>
          <w:b/>
          <w:b/>
          <w:sz w:val="24"/>
        </w:rPr>
      </w:pPr>
      <w:r>
        <w:rPr>
          <w:b/>
          <w:sz w:val="24"/>
        </w:rPr>
        <w:t xml:space="preserve">Литература </w:t>
      </w:r>
    </w:p>
    <w:p>
      <w:pPr>
        <w:pStyle w:val="Normal"/>
        <w:spacing w:before="0" w:after="15"/>
        <w:rPr>
          <w:color w:val="111111"/>
          <w:sz w:val="20"/>
        </w:rPr>
      </w:pPr>
      <w:r>
        <w:rPr>
          <w:color w:val="111111"/>
          <w:sz w:val="20"/>
        </w:rPr>
      </w:r>
    </w:p>
    <w:p>
      <w:pPr>
        <w:pStyle w:val="Normal"/>
        <w:spacing w:before="0" w:after="15"/>
        <w:rPr>
          <w:color w:val="111111"/>
          <w:sz w:val="24"/>
        </w:rPr>
      </w:pPr>
      <w:r>
        <w:rPr>
          <w:color w:val="111111"/>
          <w:sz w:val="24"/>
        </w:rPr>
        <w:t xml:space="preserve">1. </w:t>
      </w:r>
      <w:r>
        <w:rPr>
          <w:b/>
          <w:color w:val="111111"/>
          <w:sz w:val="24"/>
        </w:rPr>
        <w:t>Артемов, В. В.</w:t>
      </w:r>
      <w:r>
        <w:rPr>
          <w:color w:val="111111"/>
          <w:sz w:val="24"/>
        </w:rPr>
        <w:t xml:space="preserve"> История (для всех специальностей СПО) : учебник для студентов учреждений сред. проф. образования / В. В. Артемов, Ю. Н. Лубченков. - 9-е изд., доп. - Москва : ИЦ «Академия», 2020. - 256 с. - ISBN 978-5-4468-9205-1. - Текст : непосредственный.</w:t>
      </w:r>
    </w:p>
    <w:p>
      <w:pPr>
        <w:pStyle w:val="Normal"/>
        <w:spacing w:before="0" w:after="15"/>
        <w:rPr>
          <w:color w:val="111111"/>
          <w:sz w:val="24"/>
        </w:rPr>
      </w:pPr>
      <w:r>
        <w:rPr>
          <w:color w:val="111111"/>
          <w:sz w:val="24"/>
        </w:rPr>
      </w:r>
    </w:p>
    <w:p>
      <w:pPr>
        <w:pStyle w:val="Normal"/>
        <w:spacing w:before="0" w:after="15"/>
        <w:rPr>
          <w:color w:val="000000"/>
        </w:rPr>
      </w:pPr>
      <w:r>
        <w:rPr>
          <w:color w:val="111111"/>
          <w:sz w:val="24"/>
        </w:rPr>
        <w:t xml:space="preserve">2. </w:t>
      </w:r>
      <w:r>
        <w:rPr>
          <w:b/>
          <w:color w:val="111111"/>
          <w:sz w:val="24"/>
        </w:rPr>
        <w:t xml:space="preserve">Артемов, </w:t>
      </w:r>
      <w:r>
        <w:rPr>
          <w:color w:val="111111"/>
          <w:sz w:val="24"/>
        </w:rPr>
        <w:t xml:space="preserve"> </w:t>
      </w:r>
      <w:r>
        <w:rPr>
          <w:b/>
          <w:color w:val="111111"/>
          <w:sz w:val="24"/>
        </w:rPr>
        <w:t>В. В.</w:t>
      </w:r>
      <w:r>
        <w:rPr>
          <w:color w:val="111111"/>
          <w:sz w:val="24"/>
        </w:rPr>
        <w:t xml:space="preserve"> История (для всех специальностей СПО) : учебник для студентов учреждений сред. проф. образования / В. В. Артемов, Ю. Н. Лубченков. - 9-е изд., доп. - Москва : ИЦ «Академия», 2020. - 256 с. - ISBN 978-5-4468-9205-1. - Текст :  электронный </w:t>
      </w:r>
      <w:r>
        <w:rPr>
          <w:color w:val="000000"/>
          <w:sz w:val="24"/>
        </w:rPr>
        <w:t xml:space="preserve">// Электронно-библиотечная система Академия : [сайт]. — URL : </w:t>
      </w:r>
      <w:r>
        <w:rPr>
          <w:color w:val="111111"/>
          <w:sz w:val="24"/>
        </w:rPr>
        <w:t xml:space="preserve"> </w:t>
      </w:r>
      <w:r>
        <w:rPr>
          <w:color w:val="000000"/>
          <w:sz w:val="24"/>
        </w:rPr>
        <w:t xml:space="preserve"> </w:t>
      </w:r>
      <w:r>
        <w:rPr>
          <w:color w:val="0000FF"/>
          <w:sz w:val="24"/>
          <w:u w:val="single"/>
        </w:rPr>
        <w:t>https://academia-moscow.ru/catalogue</w:t>
      </w:r>
    </w:p>
    <w:p>
      <w:pPr>
        <w:pStyle w:val="Normal"/>
        <w:spacing w:before="0" w:after="15"/>
        <w:rPr>
          <w:color w:val="111111"/>
          <w:sz w:val="24"/>
        </w:rPr>
      </w:pPr>
      <w:r>
        <w:rPr>
          <w:color w:val="111111"/>
          <w:sz w:val="24"/>
        </w:rPr>
      </w:r>
    </w:p>
    <w:p>
      <w:pPr>
        <w:pStyle w:val="Normal"/>
        <w:spacing w:before="0" w:after="15"/>
        <w:rPr>
          <w:color w:val="111111"/>
          <w:sz w:val="24"/>
        </w:rPr>
      </w:pPr>
      <w:r>
        <w:rPr>
          <w:color w:val="111111"/>
          <w:sz w:val="24"/>
        </w:rPr>
        <w:t>3. Бабаев, Г. А. История России : учебное пособие для СПО / Г. А. Бабаев, В. В. Иванушкина, Н. О. Трифонова. — Саратов : Научная книга, 2019. — 191 c. — ISBN 978-5-9758-1892-8. — Текст : электронный // Электронный ресурс цифровой образовательной среды СПО PROFобразование : [сайт]. — URL: https://profspo.ru/books/87075 (дата обращения: 06.09.2020). — Режим доступа: для авторизир. Пользователей</w:t>
      </w:r>
    </w:p>
    <w:p>
      <w:pPr>
        <w:pStyle w:val="Normal"/>
        <w:spacing w:before="0" w:after="15"/>
        <w:rPr/>
      </w:pPr>
      <w:r>
        <w:rPr/>
      </w:r>
    </w:p>
    <w:p>
      <w:pPr>
        <w:pStyle w:val="Normal"/>
        <w:spacing w:before="0" w:after="15"/>
        <w:rPr>
          <w:color w:val="111111"/>
          <w:sz w:val="24"/>
        </w:rPr>
      </w:pPr>
      <w:r>
        <w:rPr>
          <w:color w:val="111111"/>
          <w:sz w:val="24"/>
        </w:rPr>
        <w:t>4. 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https://profspo.ru/books/104903 (дата обращения: 28.03.2021). — Режим доступа: для авторизир. Пользователей</w:t>
      </w:r>
    </w:p>
    <w:p>
      <w:pPr>
        <w:pStyle w:val="Normal"/>
        <w:spacing w:before="0" w:after="15"/>
        <w:rPr/>
      </w:pPr>
      <w:r>
        <w:rPr/>
      </w:r>
    </w:p>
    <w:p>
      <w:pPr>
        <w:pStyle w:val="Normal"/>
        <w:spacing w:before="0" w:after="15"/>
        <w:rPr>
          <w:color w:val="111111"/>
          <w:sz w:val="24"/>
        </w:rPr>
      </w:pPr>
      <w:r>
        <w:rPr>
          <w:color w:val="111111"/>
          <w:sz w:val="24"/>
        </w:rPr>
        <w:t>5. Нам, И. В. История Советского Союза. 1953–1991 гг. История Российской Федерации. 1992–2020 гг. : учебное пособие / И. В. Нам, М. В. Грибовский, Е. А. Федосов. — Томск : Издательство Томского государственного университета, 2020. — 437 c. — ISBN 978-5-94621-925-9. — Текст : электронный // ЭБС PROFобразование : [сайт]. — URL: https://profspo.ru/books/116818 (дата обращения: 14.01.2022). — Режим доступа: для авторизир. пользователей</w:t>
      </w:r>
    </w:p>
    <w:p>
      <w:pPr>
        <w:pStyle w:val="Normal"/>
        <w:spacing w:before="0" w:after="15"/>
        <w:rPr>
          <w:color w:val="111111"/>
          <w:sz w:val="24"/>
        </w:rPr>
      </w:pPr>
      <w:r>
        <w:rPr>
          <w:color w:val="111111"/>
          <w:sz w:val="24"/>
        </w:rPr>
      </w:r>
    </w:p>
    <w:p>
      <w:pPr>
        <w:pStyle w:val="Normal"/>
        <w:rPr>
          <w:color w:val="111111"/>
          <w:sz w:val="24"/>
        </w:rPr>
      </w:pPr>
      <w:r>
        <w:rPr>
          <w:color w:val="111111"/>
          <w:sz w:val="24"/>
        </w:rPr>
        <w:t>6. Рыбаков, С. В. История России с древнейших времен до конца XVII века : учебное пособие для СПО / С. В. Рыбаков. — 3-е изд. — Саратов, Екатеринбург : Профобразование, Уральский федеральный университет, 2019. — 191 c. — ISBN 978-5-4488-0499-1, 978-5-7996-2864-2. — Текст : электронный // Электронный ресурс цифровой образовательной среды СПО PROFобразование : [сайт]. — URL: https://profspo.ru/books/87811 (дата обращения: 03.09.2020). — Режим доступа: для авторизир. пользователей</w:t>
      </w:r>
    </w:p>
    <w:p>
      <w:pPr>
        <w:pStyle w:val="Normal"/>
        <w:spacing w:before="0" w:after="15"/>
        <w:rPr/>
      </w:pPr>
      <w:r>
        <w:rPr/>
      </w:r>
    </w:p>
    <w:p>
      <w:pPr>
        <w:pStyle w:val="Normal"/>
        <w:rPr>
          <w:color w:val="000000"/>
        </w:rPr>
      </w:pPr>
      <w:r>
        <w:rPr>
          <w:color w:val="000000"/>
        </w:rPr>
      </w:r>
    </w:p>
    <w:p>
      <w:pPr>
        <w:pStyle w:val="Normal"/>
        <w:rPr>
          <w:color w:val="111111"/>
          <w:sz w:val="24"/>
        </w:rPr>
      </w:pPr>
      <w:r>
        <w:rPr>
          <w:color w:val="111111"/>
          <w:sz w:val="24"/>
        </w:rPr>
      </w:r>
    </w:p>
    <w:p>
      <w:pPr>
        <w:pStyle w:val="Normal"/>
        <w:rPr>
          <w:color w:val="111111"/>
          <w:sz w:val="24"/>
        </w:rPr>
      </w:pPr>
      <w:r>
        <w:rPr>
          <w:color w:val="111111"/>
          <w:sz w:val="24"/>
        </w:rPr>
      </w:r>
    </w:p>
    <w:p>
      <w:pPr>
        <w:pStyle w:val="Normal"/>
        <w:jc w:val="both"/>
        <w:rPr/>
      </w:pPr>
      <w:r>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imes New Roman CYR">
    <w:charset w:val="01"/>
    <w:family w:val="roman"/>
    <w:pitch w:val="variable"/>
  </w:font>
  <w:font w:name="XO Thames">
    <w:charset w:val="01"/>
    <w:family w:val="roman"/>
    <w:pitch w:val="variable"/>
  </w:font>
  <w:font w:name="Cambri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86" w:hanging="360"/>
      </w:pPr>
      <w:rPr>
        <w:rFonts w:ascii="Times New Roman" w:hAnsi="Times New Roman" w:cs="Times New Roman" w:hint="default"/>
        <w:sz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Droid Sans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0" w:unhideWhenUsed="0"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1_ch"/>
    <w:uiPriority w:val="0"/>
    <w:qFormat/>
    <w:pPr>
      <w:widowControl w:val="false"/>
      <w:suppressAutoHyphens w:val="true"/>
      <w:bidi w:val="0"/>
      <w:spacing w:lineRule="auto" w:line="240" w:before="0" w:after="0"/>
      <w:ind w:left="0" w:right="0" w:hanging="0"/>
      <w:jc w:val="left"/>
    </w:pPr>
    <w:rPr>
      <w:rFonts w:ascii="Times New Roman" w:hAnsi="Times New Roman" w:eastAsia="Droid Sans Fallback" w:cs="Droid Sans Devanagari"/>
      <w:color w:val="00000A"/>
      <w:spacing w:val="0"/>
      <w:kern w:val="0"/>
      <w:sz w:val="22"/>
      <w:szCs w:val="20"/>
      <w:lang w:val="ru-RU" w:eastAsia="zh-CN" w:bidi="hi-IN"/>
    </w:rPr>
  </w:style>
  <w:style w:type="paragraph" w:styleId="1">
    <w:name w:val="Heading 1"/>
    <w:basedOn w:val="Normal"/>
    <w:link w:val="Style_89_ch"/>
    <w:uiPriority w:val="9"/>
    <w:qFormat/>
    <w:pPr>
      <w:spacing w:before="108" w:after="108"/>
      <w:jc w:val="center"/>
      <w:outlineLvl w:val="0"/>
    </w:pPr>
    <w:rPr>
      <w:rFonts w:ascii="Times New Roman CYR" w:hAnsi="Times New Roman CYR"/>
      <w:b/>
      <w:color w:val="26282F"/>
      <w:sz w:val="24"/>
    </w:rPr>
  </w:style>
  <w:style w:type="paragraph" w:styleId="2">
    <w:name w:val="Heading 2"/>
    <w:next w:val="Normal"/>
    <w:link w:val="Style_133_ch"/>
    <w:uiPriority w:val="9"/>
    <w:qFormat/>
    <w:pPr>
      <w:widowControl/>
      <w:suppressAutoHyphens w:val="true"/>
      <w:bidi w:val="0"/>
      <w:spacing w:lineRule="auto" w:line="240" w:before="120" w:after="120"/>
      <w:ind w:left="0" w:right="0" w:hanging="0"/>
      <w:jc w:val="both"/>
      <w:outlineLvl w:val="1"/>
    </w:pPr>
    <w:rPr>
      <w:rFonts w:ascii="XO Thames" w:hAnsi="XO Thames" w:eastAsia="Droid Sans Fallback" w:cs="Droid Sans Devanagari"/>
      <w:b/>
      <w:color w:val="000000"/>
      <w:spacing w:val="0"/>
      <w:kern w:val="0"/>
      <w:sz w:val="28"/>
      <w:szCs w:val="20"/>
      <w:lang w:val="ru-RU" w:eastAsia="zh-CN" w:bidi="hi-IN"/>
    </w:rPr>
  </w:style>
  <w:style w:type="paragraph" w:styleId="3">
    <w:name w:val="Heading 3"/>
    <w:next w:val="Normal"/>
    <w:link w:val="Style_34_ch"/>
    <w:uiPriority w:val="9"/>
    <w:qFormat/>
    <w:pPr>
      <w:widowControl/>
      <w:suppressAutoHyphens w:val="true"/>
      <w:bidi w:val="0"/>
      <w:spacing w:lineRule="auto" w:line="240" w:before="120" w:after="120"/>
      <w:ind w:left="0" w:right="0" w:hanging="0"/>
      <w:jc w:val="both"/>
      <w:outlineLvl w:val="2"/>
    </w:pPr>
    <w:rPr>
      <w:rFonts w:ascii="XO Thames" w:hAnsi="XO Thames" w:eastAsia="Droid Sans Fallback" w:cs="Droid Sans Devanagari"/>
      <w:b/>
      <w:color w:val="000000"/>
      <w:spacing w:val="0"/>
      <w:kern w:val="0"/>
      <w:sz w:val="26"/>
      <w:szCs w:val="20"/>
      <w:lang w:val="ru-RU" w:eastAsia="zh-CN" w:bidi="hi-IN"/>
    </w:rPr>
  </w:style>
  <w:style w:type="paragraph" w:styleId="4">
    <w:name w:val="Heading 4"/>
    <w:next w:val="Normal"/>
    <w:link w:val="Style_127_ch"/>
    <w:uiPriority w:val="9"/>
    <w:qFormat/>
    <w:pPr>
      <w:widowControl/>
      <w:suppressAutoHyphens w:val="true"/>
      <w:bidi w:val="0"/>
      <w:spacing w:lineRule="auto" w:line="240" w:before="120" w:after="120"/>
      <w:ind w:left="0" w:right="0" w:hanging="0"/>
      <w:jc w:val="both"/>
      <w:outlineLvl w:val="3"/>
    </w:pPr>
    <w:rPr>
      <w:rFonts w:ascii="XO Thames" w:hAnsi="XO Thames" w:eastAsia="Droid Sans Fallback" w:cs="Droid Sans Devanagari"/>
      <w:b/>
      <w:color w:val="000000"/>
      <w:spacing w:val="0"/>
      <w:kern w:val="0"/>
      <w:sz w:val="24"/>
      <w:szCs w:val="20"/>
      <w:lang w:val="ru-RU" w:eastAsia="zh-CN" w:bidi="hi-IN"/>
    </w:rPr>
  </w:style>
  <w:style w:type="paragraph" w:styleId="5">
    <w:name w:val="Heading 5"/>
    <w:next w:val="Normal"/>
    <w:link w:val="Style_83_ch"/>
    <w:uiPriority w:val="9"/>
    <w:qFormat/>
    <w:pPr>
      <w:widowControl/>
      <w:suppressAutoHyphens w:val="true"/>
      <w:bidi w:val="0"/>
      <w:spacing w:lineRule="auto" w:line="240" w:before="120" w:after="120"/>
      <w:ind w:left="0" w:right="0" w:hanging="0"/>
      <w:jc w:val="both"/>
      <w:outlineLvl w:val="4"/>
    </w:pPr>
    <w:rPr>
      <w:rFonts w:ascii="XO Thames" w:hAnsi="XO Thames" w:eastAsia="Droid Sans Fallback" w:cs="Droid Sans Devanagari"/>
      <w:b/>
      <w:color w:val="000000"/>
      <w:spacing w:val="0"/>
      <w:kern w:val="0"/>
      <w:sz w:val="22"/>
      <w:szCs w:val="20"/>
      <w:lang w:val="ru-RU" w:eastAsia="zh-CN" w:bidi="hi-IN"/>
    </w:rPr>
  </w:style>
  <w:style w:type="paragraph" w:styleId="8">
    <w:name w:val="Heading 8"/>
    <w:basedOn w:val="Normal"/>
    <w:link w:val="Style_7_ch"/>
    <w:uiPriority w:val="9"/>
    <w:qFormat/>
    <w:pPr>
      <w:keepNext w:val="true"/>
      <w:keepLines/>
      <w:spacing w:before="200" w:after="0"/>
      <w:outlineLvl w:val="7"/>
    </w:pPr>
    <w:rPr>
      <w:rFonts w:ascii="Cambria" w:hAnsi="Cambria"/>
      <w:color w:val="404040"/>
      <w:sz w:val="20"/>
    </w:rPr>
  </w:style>
  <w:style w:type="character" w:styleId="Style8">
    <w:name w:val="Указатель"/>
    <w:link w:val="Style_9"/>
    <w:qFormat/>
    <w:rPr/>
  </w:style>
  <w:style w:type="character" w:styleId="Contents2">
    <w:name w:val="Contents 2"/>
    <w:link w:val="Style_11"/>
    <w:qFormat/>
    <w:rPr>
      <w:rFonts w:ascii="XO Thames" w:hAnsi="XO Thames"/>
      <w:sz w:val="28"/>
    </w:rPr>
  </w:style>
  <w:style w:type="character" w:styleId="Contents4">
    <w:name w:val="Contents 4"/>
    <w:link w:val="Style_16"/>
    <w:qFormat/>
    <w:rPr>
      <w:rFonts w:ascii="XO Thames" w:hAnsi="XO Thames"/>
      <w:sz w:val="28"/>
    </w:rPr>
  </w:style>
  <w:style w:type="character" w:styleId="Style9">
    <w:name w:val="Заголовок"/>
    <w:link w:val="Style_19"/>
    <w:qFormat/>
    <w:rPr>
      <w:rFonts w:ascii="Liberation Sans" w:hAnsi="Liberation Sans"/>
      <w:sz w:val="28"/>
    </w:rPr>
  </w:style>
  <w:style w:type="character" w:styleId="Contents6">
    <w:name w:val="Contents 6"/>
    <w:link w:val="Style_22"/>
    <w:qFormat/>
    <w:rPr>
      <w:rFonts w:ascii="XO Thames" w:hAnsi="XO Thames"/>
      <w:sz w:val="28"/>
    </w:rPr>
  </w:style>
  <w:style w:type="character" w:styleId="Style10">
    <w:name w:val="Гипертекстовая ссылка"/>
    <w:basedOn w:val="DefaultParagraphFont"/>
    <w:link w:val="Style_23"/>
    <w:qFormat/>
    <w:rPr>
      <w:color w:val="106BBE"/>
    </w:rPr>
  </w:style>
  <w:style w:type="character" w:styleId="Contents7">
    <w:name w:val="Contents 7"/>
    <w:link w:val="Style_26"/>
    <w:qFormat/>
    <w:rPr>
      <w:rFonts w:ascii="XO Thames" w:hAnsi="XO Thames"/>
      <w:sz w:val="28"/>
    </w:rPr>
  </w:style>
  <w:style w:type="character" w:styleId="Style11">
    <w:name w:val="Содержимое таблицы"/>
    <w:link w:val="Style_31"/>
    <w:qFormat/>
    <w:rPr/>
  </w:style>
  <w:style w:type="character" w:styleId="Heading3">
    <w:name w:val="Heading 3"/>
    <w:link w:val="Style_34"/>
    <w:qFormat/>
    <w:rPr>
      <w:rFonts w:ascii="XO Thames" w:hAnsi="XO Thames"/>
      <w:b/>
      <w:sz w:val="26"/>
    </w:rPr>
  </w:style>
  <w:style w:type="character" w:styleId="Textbody">
    <w:name w:val="Text body"/>
    <w:link w:val="Style_20"/>
    <w:qFormat/>
    <w:rPr/>
  </w:style>
  <w:style w:type="character" w:styleId="Caption">
    <w:name w:val="Caption"/>
    <w:link w:val="Style_39"/>
    <w:qFormat/>
    <w:rPr>
      <w:i/>
      <w:sz w:val="24"/>
    </w:rPr>
  </w:style>
  <w:style w:type="character" w:styleId="Style12">
    <w:name w:val="Содержимое врезки"/>
    <w:link w:val="Style_2"/>
    <w:qFormat/>
    <w:rPr/>
  </w:style>
  <w:style w:type="character" w:styleId="BodyTextIndent2">
    <w:name w:val="Body Text Indent 2"/>
    <w:link w:val="Style_6"/>
    <w:qFormat/>
    <w:rPr/>
  </w:style>
  <w:style w:type="character" w:styleId="List">
    <w:name w:val="List"/>
    <w:basedOn w:val="Textbody"/>
    <w:link w:val="Style_49"/>
    <w:qFormat/>
    <w:rPr/>
  </w:style>
  <w:style w:type="character" w:styleId="ListParagraph">
    <w:name w:val="List Paragraph"/>
    <w:link w:val="Style_4"/>
    <w:qFormat/>
    <w:rPr/>
  </w:style>
  <w:style w:type="character" w:styleId="Contents3">
    <w:name w:val="Contents 3"/>
    <w:link w:val="Style_65"/>
    <w:qFormat/>
    <w:rPr>
      <w:rFonts w:ascii="XO Thames" w:hAnsi="XO Thames"/>
      <w:sz w:val="28"/>
    </w:rPr>
  </w:style>
  <w:style w:type="character" w:styleId="Indexheading">
    <w:name w:val="index heading"/>
    <w:link w:val="Style_72"/>
    <w:qFormat/>
    <w:rPr/>
  </w:style>
  <w:style w:type="character" w:styleId="Style13">
    <w:name w:val="Перечень"/>
    <w:link w:val="Style_5"/>
    <w:qFormat/>
    <w:rPr>
      <w:sz w:val="28"/>
      <w:u w:val="none" w:color="000000"/>
    </w:rPr>
  </w:style>
  <w:style w:type="character" w:styleId="Heading5">
    <w:name w:val="Heading 5"/>
    <w:link w:val="Style_83"/>
    <w:qFormat/>
    <w:rPr>
      <w:rFonts w:ascii="XO Thames" w:hAnsi="XO Thames"/>
      <w:b/>
      <w:sz w:val="22"/>
    </w:rPr>
  </w:style>
  <w:style w:type="character" w:styleId="Style14">
    <w:name w:val="Заголовок таблицы"/>
    <w:basedOn w:val="Style11"/>
    <w:link w:val="Style_84"/>
    <w:qFormat/>
    <w:rPr>
      <w:b/>
    </w:rPr>
  </w:style>
  <w:style w:type="character" w:styleId="Heading1">
    <w:name w:val="Heading 1"/>
    <w:link w:val="Style_89"/>
    <w:qFormat/>
    <w:rPr>
      <w:rFonts w:ascii="Times New Roman CYR" w:hAnsi="Times New Roman CYR"/>
      <w:b/>
      <w:color w:val="26282F"/>
      <w:sz w:val="24"/>
    </w:rPr>
  </w:style>
  <w:style w:type="character" w:styleId="Style15">
    <w:name w:val="Интернет-ссылка"/>
    <w:basedOn w:val="DefaultParagraphFont"/>
    <w:link w:val="Style_130"/>
    <w:rPr>
      <w:color w:val="0563C1" w:themeColor="hyperlink"/>
      <w:u w:val="single"/>
    </w:rPr>
  </w:style>
  <w:style w:type="character" w:styleId="Footnote">
    <w:name w:val="Footnote"/>
    <w:link w:val="Style_98"/>
    <w:qFormat/>
    <w:rPr>
      <w:rFonts w:ascii="XO Thames" w:hAnsi="XO Thames"/>
      <w:sz w:val="22"/>
    </w:rPr>
  </w:style>
  <w:style w:type="character" w:styleId="Heading8">
    <w:name w:val="Heading 8"/>
    <w:link w:val="Style_7"/>
    <w:qFormat/>
    <w:rPr>
      <w:rFonts w:ascii="Cambria" w:hAnsi="Cambria"/>
      <w:color w:val="404040"/>
      <w:sz w:val="20"/>
    </w:rPr>
  </w:style>
  <w:style w:type="character" w:styleId="Contents1">
    <w:name w:val="Contents 1"/>
    <w:link w:val="Style_100"/>
    <w:qFormat/>
    <w:rPr>
      <w:rFonts w:ascii="XO Thames" w:hAnsi="XO Thames"/>
      <w:b/>
      <w:sz w:val="28"/>
    </w:rPr>
  </w:style>
  <w:style w:type="character" w:styleId="HeaderandFooter">
    <w:name w:val="Header and Footer"/>
    <w:link w:val="Style_102"/>
    <w:qFormat/>
    <w:rPr>
      <w:rFonts w:ascii="XO Thames" w:hAnsi="XO Thames"/>
      <w:sz w:val="20"/>
    </w:rPr>
  </w:style>
  <w:style w:type="character" w:styleId="Contents9">
    <w:name w:val="Contents 9"/>
    <w:link w:val="Style_106"/>
    <w:qFormat/>
    <w:rPr>
      <w:rFonts w:ascii="XO Thames" w:hAnsi="XO Thames"/>
      <w:sz w:val="28"/>
    </w:rPr>
  </w:style>
  <w:style w:type="character" w:styleId="11">
    <w:name w:val="Заголовок 1 Знак"/>
    <w:basedOn w:val="DefaultParagraphFont"/>
    <w:link w:val="Style_110"/>
    <w:qFormat/>
    <w:rPr>
      <w:rFonts w:ascii="Times New Roman CYR" w:hAnsi="Times New Roman CYR"/>
      <w:b/>
      <w:color w:val="26282F"/>
      <w:sz w:val="24"/>
    </w:rPr>
  </w:style>
  <w:style w:type="character" w:styleId="Contents8">
    <w:name w:val="Contents 8"/>
    <w:link w:val="Style_111"/>
    <w:qFormat/>
    <w:rPr>
      <w:rFonts w:ascii="XO Thames" w:hAnsi="XO Thames"/>
      <w:sz w:val="28"/>
    </w:rPr>
  </w:style>
  <w:style w:type="character" w:styleId="Contents5">
    <w:name w:val="Contents 5"/>
    <w:link w:val="Style_119"/>
    <w:qFormat/>
    <w:rPr>
      <w:rFonts w:ascii="XO Thames" w:hAnsi="XO Thames"/>
      <w:sz w:val="28"/>
    </w:rPr>
  </w:style>
  <w:style w:type="character" w:styleId="DefaultParagraphFont">
    <w:name w:val="Default Paragraph Font"/>
    <w:link w:val="Style_24"/>
    <w:qFormat/>
    <w:rPr/>
  </w:style>
  <w:style w:type="character" w:styleId="Subtitle">
    <w:name w:val="Subtitle"/>
    <w:link w:val="Style_124"/>
    <w:qFormat/>
    <w:rPr>
      <w:rFonts w:ascii="XO Thames" w:hAnsi="XO Thames"/>
      <w:i/>
      <w:sz w:val="24"/>
    </w:rPr>
  </w:style>
  <w:style w:type="character" w:styleId="Title">
    <w:name w:val="Title"/>
    <w:link w:val="Style_126"/>
    <w:qFormat/>
    <w:rPr>
      <w:rFonts w:ascii="XO Thames" w:hAnsi="XO Thames"/>
      <w:b/>
      <w:caps/>
      <w:sz w:val="40"/>
    </w:rPr>
  </w:style>
  <w:style w:type="character" w:styleId="Heading4">
    <w:name w:val="Heading 4"/>
    <w:link w:val="Style_127"/>
    <w:qFormat/>
    <w:rPr>
      <w:rFonts w:ascii="XO Thames" w:hAnsi="XO Thames"/>
      <w:b/>
      <w:sz w:val="24"/>
    </w:rPr>
  </w:style>
  <w:style w:type="character" w:styleId="FontStyle38">
    <w:name w:val="Font Style38"/>
    <w:link w:val="Style_128"/>
    <w:qFormat/>
    <w:rPr>
      <w:rFonts w:ascii="Times New Roman" w:hAnsi="Times New Roman"/>
      <w:b/>
      <w:sz w:val="26"/>
    </w:rPr>
  </w:style>
  <w:style w:type="character" w:styleId="Pboth">
    <w:name w:val="pboth"/>
    <w:link w:val="Style_3"/>
    <w:qFormat/>
    <w:rPr>
      <w:sz w:val="24"/>
    </w:rPr>
  </w:style>
  <w:style w:type="character" w:styleId="Heading2">
    <w:name w:val="Heading 2"/>
    <w:link w:val="Style_133"/>
    <w:qFormat/>
    <w:rPr>
      <w:rFonts w:ascii="XO Thames" w:hAnsi="XO Thames"/>
      <w:b/>
      <w:sz w:val="28"/>
    </w:rPr>
  </w:style>
  <w:style w:type="character" w:styleId="Style16">
    <w:name w:val="Перечень Знак"/>
    <w:link w:val="Style_136"/>
    <w:qFormat/>
    <w:rPr>
      <w:rFonts w:ascii="Times New Roman" w:hAnsi="Times New Roman"/>
      <w:sz w:val="28"/>
      <w:u w:val="none" w:color="000000"/>
    </w:rPr>
  </w:style>
  <w:style w:type="paragraph" w:styleId="Style17">
    <w:name w:val="Заголовок"/>
    <w:basedOn w:val="Normal"/>
    <w:next w:val="Style18"/>
    <w:link w:val="Style_19_ch"/>
    <w:qFormat/>
    <w:pPr>
      <w:keepNext w:val="true"/>
      <w:spacing w:before="240" w:after="120"/>
    </w:pPr>
    <w:rPr>
      <w:rFonts w:ascii="Liberation Sans" w:hAnsi="Liberation Sans"/>
      <w:sz w:val="28"/>
    </w:rPr>
  </w:style>
  <w:style w:type="paragraph" w:styleId="Style18">
    <w:name w:val="Body Text"/>
    <w:basedOn w:val="Normal"/>
    <w:link w:val="Style_20_ch"/>
    <w:pPr>
      <w:spacing w:lineRule="auto" w:line="276" w:before="0" w:after="140"/>
    </w:pPr>
    <w:rPr/>
  </w:style>
  <w:style w:type="paragraph" w:styleId="Style19">
    <w:name w:val="List"/>
    <w:basedOn w:val="Style18"/>
    <w:link w:val="Style_49_ch"/>
    <w:pPr/>
    <w:rPr/>
  </w:style>
  <w:style w:type="paragraph" w:styleId="Style20">
    <w:name w:val="Caption"/>
    <w:basedOn w:val="Normal"/>
    <w:link w:val="Style_39_ch"/>
    <w:qFormat/>
    <w:pPr>
      <w:spacing w:before="120" w:after="120"/>
    </w:pPr>
    <w:rPr>
      <w:i/>
      <w:sz w:val="24"/>
    </w:rPr>
  </w:style>
  <w:style w:type="paragraph" w:styleId="Style21">
    <w:name w:val="Указатель"/>
    <w:basedOn w:val="Normal"/>
    <w:link w:val="Style_9_ch"/>
    <w:qFormat/>
    <w:pPr/>
    <w:rPr/>
  </w:style>
  <w:style w:type="paragraph" w:styleId="ListLabel42">
    <w:name w:val="ListLabel 42"/>
    <w:link w:val="Style_1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21">
    <w:name w:val="TOC 2"/>
    <w:next w:val="Normal"/>
    <w:link w:val="Style_11_ch"/>
    <w:uiPriority w:val="39"/>
    <w:pPr>
      <w:widowControl/>
      <w:suppressAutoHyphens w:val="true"/>
      <w:bidi w:val="0"/>
      <w:spacing w:lineRule="auto" w:line="240" w:before="0" w:after="0"/>
      <w:ind w:left="2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40">
    <w:name w:val="ListLabel 40"/>
    <w:link w:val="Style_1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5">
    <w:name w:val="ListLabel 35"/>
    <w:link w:val="Style_1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73">
    <w:name w:val="ListLabel 73"/>
    <w:link w:val="Style_1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0">
    <w:name w:val="ListLabel 60"/>
    <w:link w:val="Style_1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41">
    <w:name w:val="TOC 4"/>
    <w:next w:val="Normal"/>
    <w:link w:val="Style_16_ch"/>
    <w:uiPriority w:val="39"/>
    <w:pPr>
      <w:widowControl/>
      <w:suppressAutoHyphens w:val="true"/>
      <w:bidi w:val="0"/>
      <w:spacing w:lineRule="auto" w:line="240" w:before="0" w:after="0"/>
      <w:ind w:left="6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37">
    <w:name w:val="ListLabel 37"/>
    <w:link w:val="Style_1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8">
    <w:name w:val="ListLabel 68"/>
    <w:link w:val="Style_1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71">
    <w:name w:val="ListLabel 17"/>
    <w:link w:val="Style_2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6">
    <w:name w:val="TOC 6"/>
    <w:next w:val="Normal"/>
    <w:link w:val="Style_22_ch"/>
    <w:uiPriority w:val="39"/>
    <w:pPr>
      <w:widowControl/>
      <w:suppressAutoHyphens w:val="true"/>
      <w:bidi w:val="0"/>
      <w:spacing w:lineRule="auto" w:line="240" w:before="0" w:after="0"/>
      <w:ind w:left="10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Style22">
    <w:name w:val="Гипертекстовая ссылка"/>
    <w:basedOn w:val="DefaultParagraphFont1"/>
    <w:link w:val="Style_23_ch"/>
    <w:qFormat/>
    <w:pPr/>
    <w:rPr>
      <w:color w:val="106BBE"/>
    </w:rPr>
  </w:style>
  <w:style w:type="paragraph" w:styleId="ListLabel96">
    <w:name w:val="ListLabel 96"/>
    <w:link w:val="Style_2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7">
    <w:name w:val="TOC 7"/>
    <w:next w:val="Normal"/>
    <w:link w:val="Style_26_ch"/>
    <w:uiPriority w:val="39"/>
    <w:pPr>
      <w:widowControl/>
      <w:suppressAutoHyphens w:val="true"/>
      <w:bidi w:val="0"/>
      <w:spacing w:lineRule="auto" w:line="240" w:before="0" w:after="0"/>
      <w:ind w:left="12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50">
    <w:name w:val="ListLabel 50"/>
    <w:link w:val="Style_2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2">
    <w:name w:val="ListLabel 82"/>
    <w:link w:val="Style_2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5">
    <w:name w:val="ListLabel 95"/>
    <w:link w:val="Style_29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3">
    <w:name w:val="ListLabel 33"/>
    <w:link w:val="Style_3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3">
    <w:name w:val="Содержимое таблицы"/>
    <w:basedOn w:val="Normal"/>
    <w:link w:val="Style_31_ch"/>
    <w:qFormat/>
    <w:pPr/>
    <w:rPr/>
  </w:style>
  <w:style w:type="paragraph" w:styleId="ListLabel67">
    <w:name w:val="ListLabel 67"/>
    <w:link w:val="Style_3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9">
    <w:name w:val="ListLabel 39"/>
    <w:link w:val="Style_3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5">
    <w:name w:val="ListLabel 75"/>
    <w:link w:val="Style_3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3">
    <w:name w:val="ListLabel 93"/>
    <w:link w:val="Style_36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9">
    <w:name w:val="ListLabel 79"/>
    <w:link w:val="Style_3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6">
    <w:name w:val="ListLabel 46"/>
    <w:link w:val="Style_3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4">
    <w:name w:val="ListLabel 74"/>
    <w:link w:val="Style_4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01">
    <w:name w:val="ListLabel 10"/>
    <w:link w:val="Style_4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4">
    <w:name w:val="Содержимое врезки"/>
    <w:basedOn w:val="Normal"/>
    <w:link w:val="Style_2_ch"/>
    <w:qFormat/>
    <w:pPr/>
    <w:rPr/>
  </w:style>
  <w:style w:type="paragraph" w:styleId="ListLabel58">
    <w:name w:val="ListLabel 58"/>
    <w:link w:val="Style_4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4">
    <w:name w:val="ListLabel 54"/>
    <w:link w:val="Style_4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6">
    <w:name w:val="ListLabel 86"/>
    <w:link w:val="Style_4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5">
    <w:name w:val="ListLabel 45"/>
    <w:link w:val="Style_4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11">
    <w:name w:val="ListLabel 11"/>
    <w:link w:val="Style_46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0">
    <w:name w:val="ListLabel 20"/>
    <w:link w:val="Style_4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2">
    <w:name w:val="ListLabel 62"/>
    <w:link w:val="Style_4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BodyTextIndent21">
    <w:name w:val="Body Text Indent 2"/>
    <w:basedOn w:val="Normal"/>
    <w:link w:val="Style_6_ch"/>
    <w:qFormat/>
    <w:pPr>
      <w:spacing w:lineRule="auto" w:line="480" w:before="0" w:after="120"/>
      <w:ind w:left="283" w:right="0" w:hanging="0"/>
    </w:pPr>
    <w:rPr/>
  </w:style>
  <w:style w:type="paragraph" w:styleId="ListLabel19">
    <w:name w:val="ListLabel 1"/>
    <w:link w:val="Style_5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1">
    <w:name w:val="ListLabel 2"/>
    <w:link w:val="Style_5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0">
    <w:name w:val="ListLabel 70"/>
    <w:link w:val="Style_5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8">
    <w:name w:val="ListLabel 48"/>
    <w:link w:val="Style_5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1">
    <w:name w:val="ListLabel 5"/>
    <w:link w:val="Style_5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7">
    <w:name w:val="ListLabel 87"/>
    <w:link w:val="Style_5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1">
    <w:name w:val="ListLabel 3"/>
    <w:link w:val="Style_56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1">
    <w:name w:val="ListLabel 6"/>
    <w:link w:val="Style_5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31">
    <w:name w:val="ListLabel 13"/>
    <w:link w:val="Style_5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1">
    <w:name w:val="ListLabel 41"/>
    <w:link w:val="Style_59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Paragraph1">
    <w:name w:val="List Paragraph"/>
    <w:basedOn w:val="Normal"/>
    <w:link w:val="Style_4_ch"/>
    <w:qFormat/>
    <w:pPr>
      <w:spacing w:before="0" w:after="160"/>
      <w:ind w:left="720" w:right="0" w:hanging="0"/>
      <w:contextualSpacing/>
    </w:pPr>
    <w:rPr/>
  </w:style>
  <w:style w:type="paragraph" w:styleId="ListLabel89">
    <w:name w:val="ListLabel 89"/>
    <w:link w:val="Style_6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81">
    <w:name w:val="ListLabel 81"/>
    <w:link w:val="Style_6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2">
    <w:name w:val="ListLabel 52"/>
    <w:link w:val="Style_6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9">
    <w:name w:val="ListLabel 69"/>
    <w:link w:val="Style_6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0">
    <w:name w:val="ListLabel 90"/>
    <w:link w:val="Style_6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31">
    <w:name w:val="TOC 3"/>
    <w:next w:val="Normal"/>
    <w:link w:val="Style_65_ch"/>
    <w:uiPriority w:val="39"/>
    <w:pPr>
      <w:widowControl/>
      <w:suppressAutoHyphens w:val="true"/>
      <w:bidi w:val="0"/>
      <w:spacing w:lineRule="auto" w:line="240" w:before="0" w:after="0"/>
      <w:ind w:left="4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83">
    <w:name w:val="ListLabel 83"/>
    <w:link w:val="Style_66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61">
    <w:name w:val="ListLabel 16"/>
    <w:link w:val="Style_6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0">
    <w:name w:val="ListLabel 30"/>
    <w:link w:val="Style_6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7">
    <w:name w:val="ListLabel 77"/>
    <w:link w:val="Style_69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3">
    <w:name w:val="ListLabel 23"/>
    <w:link w:val="Style_7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8">
    <w:name w:val="ListLabel 78"/>
    <w:link w:val="Style_7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Indexheading1">
    <w:name w:val="index heading"/>
    <w:basedOn w:val="Normal"/>
    <w:link w:val="Style_72_ch"/>
    <w:qFormat/>
    <w:pPr/>
    <w:rPr/>
  </w:style>
  <w:style w:type="paragraph" w:styleId="ListLabel65">
    <w:name w:val="ListLabel 65"/>
    <w:link w:val="Style_7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3">
    <w:name w:val="ListLabel 43"/>
    <w:link w:val="Style_7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1">
    <w:name w:val="ListLabel 91"/>
    <w:link w:val="Style_7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11">
    <w:name w:val="ListLabel 51"/>
    <w:link w:val="Style_76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8">
    <w:name w:val="ListLabel 88"/>
    <w:link w:val="Style_7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7">
    <w:name w:val="ListLabel 57"/>
    <w:link w:val="Style_7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4">
    <w:name w:val="ListLabel 44"/>
    <w:link w:val="Style_79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63">
    <w:name w:val="ListLabel 63"/>
    <w:link w:val="Style_8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71">
    <w:name w:val="ListLabel 71"/>
    <w:link w:val="Style_8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27">
    <w:name w:val="ListLabel 27"/>
    <w:link w:val="Style_8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5">
    <w:name w:val="Перечень"/>
    <w:basedOn w:val="Normal"/>
    <w:link w:val="Style_5_ch"/>
    <w:qFormat/>
    <w:pPr>
      <w:spacing w:lineRule="auto" w:line="360"/>
      <w:ind w:left="0" w:right="0" w:firstLine="284"/>
      <w:jc w:val="both"/>
    </w:pPr>
    <w:rPr>
      <w:sz w:val="28"/>
      <w:u w:val="none" w:color="000000"/>
    </w:rPr>
  </w:style>
  <w:style w:type="paragraph" w:styleId="Style26">
    <w:name w:val="Заголовок таблицы"/>
    <w:basedOn w:val="Style23"/>
    <w:link w:val="Style_84_ch"/>
    <w:qFormat/>
    <w:pPr>
      <w:jc w:val="center"/>
    </w:pPr>
    <w:rPr>
      <w:b/>
    </w:rPr>
  </w:style>
  <w:style w:type="paragraph" w:styleId="ListLabel72">
    <w:name w:val="ListLabel 7"/>
    <w:link w:val="Style_8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6">
    <w:name w:val="ListLabel 26"/>
    <w:link w:val="Style_86_ch"/>
    <w:qFormat/>
    <w:pPr>
      <w:widowControl/>
      <w:suppressAutoHyphens w:val="true"/>
      <w:bidi w:val="0"/>
      <w:spacing w:lineRule="auto" w:line="240" w:before="0" w:after="0"/>
      <w:ind w:left="0" w:right="0" w:hanging="0"/>
      <w:jc w:val="left"/>
    </w:pPr>
    <w:rPr>
      <w:rFonts w:ascii="Times New Roman" w:hAnsi="Times New Roman" w:eastAsia="Droid Sans Fallback" w:cs="Droid Sans Devanagari"/>
      <w:color w:val="000000"/>
      <w:spacing w:val="0"/>
      <w:kern w:val="0"/>
      <w:sz w:val="24"/>
      <w:szCs w:val="20"/>
      <w:lang w:val="ru-RU" w:eastAsia="zh-CN" w:bidi="hi-IN"/>
    </w:rPr>
  </w:style>
  <w:style w:type="paragraph" w:styleId="ListLabel191">
    <w:name w:val="ListLabel 19"/>
    <w:link w:val="Style_8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2">
    <w:name w:val="ListLabel 9"/>
    <w:link w:val="Style_8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0">
    <w:name w:val="ListLabel 80"/>
    <w:link w:val="Style_9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211">
    <w:name w:val="ListLabel 21"/>
    <w:link w:val="Style_9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4">
    <w:name w:val="ListLabel 84"/>
    <w:link w:val="Style_9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6">
    <w:name w:val="ListLabel 66"/>
    <w:link w:val="Style_9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3">
    <w:name w:val="ListLabel 53"/>
    <w:link w:val="Style_9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4"/>
      <w:szCs w:val="20"/>
      <w:lang w:val="ru-RU" w:eastAsia="zh-CN" w:bidi="hi-IN"/>
    </w:rPr>
  </w:style>
  <w:style w:type="paragraph" w:styleId="ListLabel25">
    <w:name w:val="ListLabel 25"/>
    <w:link w:val="Style_9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21">
    <w:name w:val="ListLabel 12"/>
    <w:link w:val="Style_96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Internetlink">
    <w:name w:val="Hyperlink"/>
    <w:link w:val="Style_97_ch"/>
    <w:qFormat/>
    <w:pPr>
      <w:widowControl/>
      <w:suppressAutoHyphens w:val="true"/>
      <w:bidi w:val="0"/>
      <w:spacing w:lineRule="auto" w:line="240" w:before="0" w:after="0"/>
      <w:ind w:left="0" w:right="0" w:hanging="0"/>
      <w:jc w:val="left"/>
    </w:pPr>
    <w:rPr>
      <w:rFonts w:ascii="Calibri" w:hAnsi="Calibri" w:eastAsia="Droid Sans Fallback" w:cs="Droid Sans Devanagari"/>
      <w:color w:val="0000FF"/>
      <w:spacing w:val="0"/>
      <w:kern w:val="0"/>
      <w:sz w:val="20"/>
      <w:szCs w:val="20"/>
      <w:u w:val="single"/>
      <w:lang w:val="ru-RU" w:eastAsia="zh-CN" w:bidi="hi-IN"/>
    </w:rPr>
  </w:style>
  <w:style w:type="paragraph" w:styleId="Footnote1">
    <w:name w:val="Footnote"/>
    <w:link w:val="Style_98_ch"/>
    <w:qFormat/>
    <w:pPr>
      <w:widowControl/>
      <w:suppressAutoHyphens w:val="true"/>
      <w:bidi w:val="0"/>
      <w:spacing w:lineRule="auto" w:line="240" w:before="0" w:after="0"/>
      <w:ind w:left="0" w:right="0" w:firstLine="851"/>
      <w:jc w:val="both"/>
    </w:pPr>
    <w:rPr>
      <w:rFonts w:ascii="XO Thames" w:hAnsi="XO Thames" w:eastAsia="Droid Sans Fallback" w:cs="Droid Sans Devanagari"/>
      <w:color w:val="000000"/>
      <w:spacing w:val="0"/>
      <w:kern w:val="0"/>
      <w:sz w:val="22"/>
      <w:szCs w:val="20"/>
      <w:lang w:val="ru-RU" w:eastAsia="zh-CN" w:bidi="hi-IN"/>
    </w:rPr>
  </w:style>
  <w:style w:type="paragraph" w:styleId="ListLabel721">
    <w:name w:val="ListLabel 72"/>
    <w:link w:val="Style_99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12">
    <w:name w:val="TOC 1"/>
    <w:next w:val="Normal"/>
    <w:link w:val="Style_100_ch"/>
    <w:uiPriority w:val="39"/>
    <w:pPr>
      <w:widowControl/>
      <w:suppressAutoHyphens w:val="true"/>
      <w:bidi w:val="0"/>
      <w:spacing w:lineRule="auto" w:line="240" w:before="0" w:after="0"/>
      <w:ind w:left="0" w:right="0" w:hanging="0"/>
      <w:jc w:val="left"/>
    </w:pPr>
    <w:rPr>
      <w:rFonts w:ascii="XO Thames" w:hAnsi="XO Thames" w:eastAsia="Droid Sans Fallback" w:cs="Droid Sans Devanagari"/>
      <w:b/>
      <w:color w:val="000000"/>
      <w:spacing w:val="0"/>
      <w:kern w:val="0"/>
      <w:sz w:val="28"/>
      <w:szCs w:val="20"/>
      <w:lang w:val="ru-RU" w:eastAsia="zh-CN" w:bidi="hi-IN"/>
    </w:rPr>
  </w:style>
  <w:style w:type="paragraph" w:styleId="ListLabel311">
    <w:name w:val="ListLabel 31"/>
    <w:link w:val="Style_10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7">
    <w:name w:val="Колонтитул"/>
    <w:link w:val="Style_102_ch"/>
    <w:qFormat/>
    <w:pPr>
      <w:widowControl/>
      <w:suppressAutoHyphens w:val="true"/>
      <w:bidi w:val="0"/>
      <w:spacing w:lineRule="auto" w:line="240" w:before="0" w:after="0"/>
      <w:ind w:left="0" w:right="0" w:hanging="0"/>
      <w:jc w:val="both"/>
    </w:pPr>
    <w:rPr>
      <w:rFonts w:ascii="XO Thames" w:hAnsi="XO Thames" w:eastAsia="Droid Sans Fallback" w:cs="Droid Sans Devanagari"/>
      <w:color w:val="000000"/>
      <w:spacing w:val="0"/>
      <w:kern w:val="0"/>
      <w:sz w:val="20"/>
      <w:szCs w:val="20"/>
      <w:lang w:val="ru-RU" w:eastAsia="zh-CN" w:bidi="hi-IN"/>
    </w:rPr>
  </w:style>
  <w:style w:type="paragraph" w:styleId="ListLabel151">
    <w:name w:val="ListLabel 15"/>
    <w:link w:val="Style_10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7">
    <w:name w:val="ListLabel 4"/>
    <w:link w:val="Style_10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6">
    <w:name w:val="ListLabel 36"/>
    <w:link w:val="Style_10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9">
    <w:name w:val="TOC 9"/>
    <w:next w:val="Normal"/>
    <w:link w:val="Style_106_ch"/>
    <w:uiPriority w:val="39"/>
    <w:pPr>
      <w:widowControl/>
      <w:suppressAutoHyphens w:val="true"/>
      <w:bidi w:val="0"/>
      <w:spacing w:lineRule="auto" w:line="240" w:before="0" w:after="0"/>
      <w:ind w:left="16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76">
    <w:name w:val="ListLabel 76"/>
    <w:link w:val="Style_10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9">
    <w:name w:val="ListLabel 29"/>
    <w:link w:val="Style_10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21">
    <w:name w:val="ListLabel 92"/>
    <w:link w:val="Style_109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13">
    <w:name w:val="Заголовок 1 Знак"/>
    <w:basedOn w:val="DefaultParagraphFont1"/>
    <w:link w:val="Style_110_ch"/>
    <w:qFormat/>
    <w:pPr/>
    <w:rPr>
      <w:rFonts w:ascii="Times New Roman CYR" w:hAnsi="Times New Roman CYR"/>
      <w:b/>
      <w:color w:val="26282F"/>
      <w:sz w:val="24"/>
    </w:rPr>
  </w:style>
  <w:style w:type="paragraph" w:styleId="81">
    <w:name w:val="TOC 8"/>
    <w:next w:val="Normal"/>
    <w:link w:val="Style_111_ch"/>
    <w:uiPriority w:val="39"/>
    <w:pPr>
      <w:widowControl/>
      <w:suppressAutoHyphens w:val="true"/>
      <w:bidi w:val="0"/>
      <w:spacing w:lineRule="auto" w:line="240" w:before="0" w:after="0"/>
      <w:ind w:left="14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49">
    <w:name w:val="ListLabel 49"/>
    <w:link w:val="Style_11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4">
    <w:name w:val="ListLabel 24"/>
    <w:link w:val="Style_11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38">
    <w:name w:val="ListLabel 38"/>
    <w:link w:val="Style_11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9">
    <w:name w:val="ListLabel 59"/>
    <w:link w:val="Style_11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471">
    <w:name w:val="ListLabel 47"/>
    <w:link w:val="Style_116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94">
    <w:name w:val="ListLabel 94"/>
    <w:link w:val="Style_11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22">
    <w:name w:val="ListLabel 22"/>
    <w:link w:val="Style_11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51">
    <w:name w:val="TOC 5"/>
    <w:next w:val="Normal"/>
    <w:link w:val="Style_119_ch"/>
    <w:uiPriority w:val="39"/>
    <w:pPr>
      <w:widowControl/>
      <w:suppressAutoHyphens w:val="true"/>
      <w:bidi w:val="0"/>
      <w:spacing w:lineRule="auto" w:line="240" w:before="0" w:after="0"/>
      <w:ind w:left="8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ListLabel32">
    <w:name w:val="ListLabel 32"/>
    <w:link w:val="Style_120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DefaultParagraphFont1">
    <w:name w:val="Default Paragraph Font"/>
    <w:link w:val="Style_2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85">
    <w:name w:val="ListLabel 85"/>
    <w:link w:val="Style_121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4">
    <w:name w:val="ListLabel 64"/>
    <w:link w:val="Style_12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611">
    <w:name w:val="ListLabel 61"/>
    <w:link w:val="Style_123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8">
    <w:name w:val="Subtitle"/>
    <w:next w:val="Normal"/>
    <w:link w:val="Style_124_ch"/>
    <w:uiPriority w:val="11"/>
    <w:qFormat/>
    <w:pPr>
      <w:widowControl/>
      <w:suppressAutoHyphens w:val="true"/>
      <w:bidi w:val="0"/>
      <w:spacing w:lineRule="auto" w:line="240" w:before="0" w:after="0"/>
      <w:ind w:left="0" w:right="0" w:hanging="0"/>
      <w:jc w:val="both"/>
    </w:pPr>
    <w:rPr>
      <w:rFonts w:ascii="XO Thames" w:hAnsi="XO Thames" w:eastAsia="Droid Sans Fallback" w:cs="Droid Sans Devanagari"/>
      <w:i/>
      <w:color w:val="000000"/>
      <w:spacing w:val="0"/>
      <w:kern w:val="0"/>
      <w:sz w:val="24"/>
      <w:szCs w:val="20"/>
      <w:lang w:val="ru-RU" w:eastAsia="zh-CN" w:bidi="hi-IN"/>
    </w:rPr>
  </w:style>
  <w:style w:type="paragraph" w:styleId="ListLabel181">
    <w:name w:val="ListLabel 18"/>
    <w:link w:val="Style_12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29">
    <w:name w:val="Title"/>
    <w:next w:val="Normal"/>
    <w:link w:val="Style_126_ch"/>
    <w:uiPriority w:val="10"/>
    <w:qFormat/>
    <w:pPr>
      <w:widowControl/>
      <w:suppressAutoHyphens w:val="true"/>
      <w:bidi w:val="0"/>
      <w:spacing w:lineRule="auto" w:line="240" w:before="567" w:after="567"/>
      <w:ind w:left="0" w:right="0" w:hanging="0"/>
      <w:jc w:val="center"/>
    </w:pPr>
    <w:rPr>
      <w:rFonts w:ascii="XO Thames" w:hAnsi="XO Thames" w:eastAsia="Droid Sans Fallback" w:cs="Droid Sans Devanagari"/>
      <w:b/>
      <w:caps/>
      <w:color w:val="000000"/>
      <w:spacing w:val="0"/>
      <w:kern w:val="0"/>
      <w:sz w:val="40"/>
      <w:szCs w:val="20"/>
      <w:lang w:val="ru-RU" w:eastAsia="zh-CN" w:bidi="hi-IN"/>
    </w:rPr>
  </w:style>
  <w:style w:type="paragraph" w:styleId="FontStyle381">
    <w:name w:val="Font Style38"/>
    <w:link w:val="Style_128_ch"/>
    <w:qFormat/>
    <w:pPr>
      <w:widowControl/>
      <w:suppressAutoHyphens w:val="true"/>
      <w:bidi w:val="0"/>
      <w:spacing w:lineRule="auto" w:line="240" w:before="0" w:after="0"/>
      <w:ind w:left="0" w:right="0" w:hanging="0"/>
      <w:jc w:val="left"/>
    </w:pPr>
    <w:rPr>
      <w:rFonts w:ascii="Times New Roman" w:hAnsi="Times New Roman" w:eastAsia="Droid Sans Fallback" w:cs="Droid Sans Devanagari"/>
      <w:b/>
      <w:color w:val="000000"/>
      <w:spacing w:val="0"/>
      <w:kern w:val="0"/>
      <w:sz w:val="26"/>
      <w:szCs w:val="20"/>
      <w:lang w:val="ru-RU" w:eastAsia="zh-CN" w:bidi="hi-IN"/>
    </w:rPr>
  </w:style>
  <w:style w:type="paragraph" w:styleId="ListLabel34">
    <w:name w:val="ListLabel 34"/>
    <w:link w:val="Style_129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30">
    <w:name w:val="Интернет-ссылка"/>
    <w:basedOn w:val="DefaultParagraphFont1"/>
    <w:link w:val="Style_130_ch"/>
    <w:qFormat/>
    <w:pPr/>
    <w:rPr>
      <w:color w:val="0563C1" w:themeColor="hyperlink"/>
      <w:u w:val="single"/>
    </w:rPr>
  </w:style>
  <w:style w:type="paragraph" w:styleId="ListLabel810">
    <w:name w:val="ListLabel 8"/>
    <w:link w:val="Style_131_ch"/>
    <w:qFormat/>
    <w:pPr>
      <w:widowControl/>
      <w:suppressAutoHyphens w:val="true"/>
      <w:bidi w:val="0"/>
      <w:spacing w:lineRule="auto" w:line="240" w:before="0" w:after="0"/>
      <w:ind w:left="0" w:right="0" w:hanging="0"/>
      <w:jc w:val="left"/>
    </w:pPr>
    <w:rPr>
      <w:rFonts w:ascii="Times New Roman" w:hAnsi="Times New Roman" w:eastAsia="Droid Sans Fallback" w:cs="Droid Sans Devanagari"/>
      <w:color w:val="000000"/>
      <w:spacing w:val="0"/>
      <w:kern w:val="0"/>
      <w:sz w:val="24"/>
      <w:szCs w:val="20"/>
      <w:lang w:val="ru-RU" w:eastAsia="zh-CN" w:bidi="hi-IN"/>
    </w:rPr>
  </w:style>
  <w:style w:type="paragraph" w:styleId="ListLabel28">
    <w:name w:val="ListLabel 28"/>
    <w:link w:val="Style_132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Pboth1">
    <w:name w:val="pboth"/>
    <w:basedOn w:val="Normal"/>
    <w:link w:val="Style_3_ch"/>
    <w:qFormat/>
    <w:pPr>
      <w:spacing w:beforeAutospacing="1" w:afterAutospacing="1"/>
    </w:pPr>
    <w:rPr>
      <w:sz w:val="24"/>
    </w:rPr>
  </w:style>
  <w:style w:type="paragraph" w:styleId="ListLabel55">
    <w:name w:val="ListLabel 55"/>
    <w:link w:val="Style_134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56">
    <w:name w:val="ListLabel 56"/>
    <w:link w:val="Style_135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Style31">
    <w:name w:val="Перечень Знак"/>
    <w:link w:val="Style_136_ch"/>
    <w:qFormat/>
    <w:pPr>
      <w:widowControl/>
      <w:suppressAutoHyphens w:val="true"/>
      <w:bidi w:val="0"/>
      <w:spacing w:lineRule="auto" w:line="240" w:before="0" w:after="0"/>
      <w:ind w:left="0" w:right="0" w:hanging="0"/>
      <w:jc w:val="left"/>
    </w:pPr>
    <w:rPr>
      <w:rFonts w:ascii="Times New Roman" w:hAnsi="Times New Roman" w:eastAsia="Droid Sans Fallback" w:cs="Droid Sans Devanagari"/>
      <w:color w:val="000000"/>
      <w:spacing w:val="0"/>
      <w:kern w:val="0"/>
      <w:sz w:val="28"/>
      <w:szCs w:val="20"/>
      <w:u w:val="none" w:color="000000"/>
      <w:lang w:val="ru-RU" w:eastAsia="zh-CN" w:bidi="hi-IN"/>
    </w:rPr>
  </w:style>
  <w:style w:type="paragraph" w:styleId="ListLabel97">
    <w:name w:val="ListLabel 97"/>
    <w:link w:val="Style_137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paragraph" w:styleId="ListLabel141">
    <w:name w:val="ListLabel 14"/>
    <w:link w:val="Style_138_ch"/>
    <w:qFormat/>
    <w:pPr>
      <w:widowControl/>
      <w:suppressAutoHyphens w:val="true"/>
      <w:bidi w:val="0"/>
      <w:spacing w:lineRule="auto" w:line="240" w:before="0" w:after="0"/>
      <w:ind w:left="0" w:right="0" w:hanging="0"/>
      <w:jc w:val="left"/>
    </w:pPr>
    <w:rPr>
      <w:rFonts w:ascii="Calibri" w:hAnsi="Calibri" w:eastAsia="Droid Sans Fallback" w:cs="Droid Sans Devanagari" w:asciiTheme="minorAscii" w:hAnsiTheme="minorHAnsi"/>
      <w:color w:val="000000"/>
      <w:spacing w:val="0"/>
      <w:kern w:val="0"/>
      <w:sz w:val="20"/>
      <w:szCs w:val="20"/>
      <w:lang w:val="ru-RU" w:eastAsia="zh-CN" w:bidi="hi-IN"/>
    </w:rPr>
  </w:style>
  <w:style w:type="table" w:styleId="Style_8">
    <w:name w:val="Table Grid"/>
    <w:basedOn w:val="Style_139"/>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default="1" w:styleId="Style_139">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LibreOffice/7.2.7.2$Linux_X86_64 LibreOffice_project/20$Build-2</Application>
  <AppVersion>15.0000</AppVersion>
  <Pages>28</Pages>
  <Words>10570</Words>
  <Characters>77832</Characters>
  <CharactersWithSpaces>88056</CharactersWithSpaces>
  <Paragraphs>418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2022-06-25T09:49:42Z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