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color w:val="000000"/>
        </w:rPr>
      </w:pPr>
      <w:r>
        <w:rPr>
          <w:rFonts w:cs="Times New Roman" w:ascii="Times New Roman" w:hAnsi="Times New Roman"/>
          <w:color w:val="000000"/>
        </w:rPr>
        <w:t>Приложение №</w:t>
      </w:r>
    </w:p>
    <w:p>
      <w:pPr>
        <w:pStyle w:val="Norma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center"/>
        <w:rPr>
          <w:color w:val="000000"/>
        </w:rPr>
      </w:pPr>
      <w:r>
        <w:rPr>
          <w:rFonts w:cs="Times New Roman" w:ascii="Times New Roman" w:hAnsi="Times New Roman"/>
          <w:color w:val="000000"/>
          <w:sz w:val="24"/>
          <w:szCs w:val="24"/>
        </w:rPr>
        <w:t xml:space="preserve">Рабочая программа </w:t>
      </w:r>
      <w:r>
        <w:rPr>
          <w:rFonts w:cs="Times New Roman" w:ascii="Times New Roman" w:hAnsi="Times New Roman"/>
          <w:color w:val="000000"/>
          <w:sz w:val="24"/>
          <w:szCs w:val="24"/>
        </w:rPr>
        <w:t>ОУП.07</w:t>
      </w:r>
    </w:p>
    <w:p>
      <w:pPr>
        <w:pStyle w:val="Normal"/>
        <w:jc w:val="center"/>
        <w:rPr>
          <w:color w:val="000000"/>
        </w:rPr>
      </w:pPr>
      <w:r>
        <w:rPr>
          <w:rFonts w:cs="Times New Roman" w:ascii="Times New Roman" w:hAnsi="Times New Roman"/>
          <w:b/>
          <w:color w:val="000000"/>
          <w:sz w:val="28"/>
          <w:szCs w:val="28"/>
        </w:rPr>
        <w:t>Математика</w:t>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color w:val="000000"/>
        </w:rPr>
      </w:pPr>
      <w:r>
        <w:rPr>
          <w:rFonts w:cs="Times New Roman" w:ascii="Times New Roman" w:hAnsi="Times New Roman"/>
          <w:b/>
          <w:color w:val="000000"/>
          <w:sz w:val="24"/>
          <w:szCs w:val="24"/>
        </w:rPr>
        <w:t>2023</w:t>
      </w:r>
    </w:p>
    <w:p>
      <w:pPr>
        <w:pStyle w:val="NoSpacing"/>
        <w:rPr>
          <w:color w:val="000000"/>
        </w:rPr>
      </w:pPr>
      <w:r>
        <w:rPr>
          <w:rFonts w:eastAsia="OfficinaSansBookC" w:cs="OfficinaSansBookC"/>
          <w:color w:val="000000"/>
          <w:sz w:val="28"/>
          <w:szCs w:val="28"/>
        </w:rPr>
        <w:t xml:space="preserve">         </w:t>
      </w:r>
      <w:r>
        <w:rPr>
          <w:rFonts w:eastAsia="OfficinaSansBookC" w:cs="Times New Roman" w:ascii="Times New Roman" w:hAnsi="Times New Roman"/>
          <w:color w:val="000000"/>
          <w:sz w:val="24"/>
          <w:szCs w:val="24"/>
        </w:rPr>
        <w:t xml:space="preserve">Рабочая программа по 12.ОУП.07 Математика разработана на основе примерной </w:t>
      </w:r>
    </w:p>
    <w:p>
      <w:pPr>
        <w:pStyle w:val="NoSpacing"/>
        <w:rPr>
          <w:color w:val="000000"/>
        </w:rPr>
      </w:pPr>
      <w:r>
        <w:rPr>
          <w:rFonts w:eastAsia="OfficinaSansBookC" w:cs="Times New Roman" w:ascii="Times New Roman" w:hAnsi="Times New Roman"/>
          <w:color w:val="000000"/>
          <w:sz w:val="24"/>
          <w:szCs w:val="24"/>
        </w:rPr>
        <w:t xml:space="preserve">общеобразовательной дисциплины «Математика»  для профессиональных образовательных организаций, базовый уровень. </w:t>
      </w:r>
    </w:p>
    <w:p>
      <w:pPr>
        <w:pStyle w:val="Normal"/>
        <w:widowControl w:val="false"/>
        <w:spacing w:lineRule="auto" w:line="276" w:before="0" w:after="0"/>
        <w:rPr>
          <w:color w:val="000000"/>
        </w:rPr>
      </w:pPr>
      <w:r>
        <w:rPr>
          <w:rFonts w:eastAsia="OfficinaSansBookC" w:cs="Times New Roman" w:ascii="Times New Roman" w:hAnsi="Times New Roman"/>
          <w:color w:val="000000"/>
          <w:sz w:val="24"/>
          <w:szCs w:val="24"/>
        </w:rPr>
        <w:t xml:space="preserve">Рекомендовано: для УГПС </w:t>
      </w:r>
      <w:r>
        <w:rPr>
          <w:rFonts w:eastAsia="OfficinaSansBookC" w:cs="Times New Roman" w:ascii="Times New Roman" w:hAnsi="Times New Roman"/>
          <w:b/>
          <w:bCs/>
          <w:i/>
          <w:color w:val="000000"/>
          <w:sz w:val="24"/>
          <w:szCs w:val="24"/>
        </w:rPr>
        <w:t>23.02.02 АВТОМОБИЛЕ- И ТРАКТОРОСТРОЕНИЕ</w:t>
      </w:r>
    </w:p>
    <w:p>
      <w:pPr>
        <w:pStyle w:val="Normal"/>
        <w:widowControl w:val="false"/>
        <w:spacing w:lineRule="auto" w:line="276" w:before="0" w:after="0"/>
        <w:rPr>
          <w:rFonts w:ascii="Times New Roman" w:hAnsi="Times New Roman" w:eastAsia="OfficinaSansBookC" w:cs="Times New Roman"/>
          <w:color w:val="000000"/>
          <w:sz w:val="24"/>
          <w:szCs w:val="24"/>
        </w:rPr>
      </w:pPr>
      <w:r>
        <w:rPr>
          <w:rFonts w:eastAsia="OfficinaSansBookC" w:cs="Times New Roman" w:ascii="Times New Roman" w:hAnsi="Times New Roman"/>
          <w:color w:val="000000"/>
          <w:sz w:val="24"/>
          <w:szCs w:val="24"/>
        </w:rPr>
      </w:r>
    </w:p>
    <w:p>
      <w:pPr>
        <w:pStyle w:val="Normal"/>
        <w:spacing w:lineRule="auto" w:line="276" w:before="0" w:after="0"/>
        <w:jc w:val="center"/>
        <w:rPr>
          <w:color w:val="000000"/>
        </w:rPr>
      </w:pPr>
      <w:r>
        <w:rPr>
          <w:rFonts w:eastAsia="OfficinaSansBookC" w:cs="Times New Roman" w:ascii="Times New Roman" w:hAnsi="Times New Roman"/>
          <w:b/>
          <w:color w:val="000000"/>
          <w:sz w:val="24"/>
          <w:szCs w:val="24"/>
        </w:rPr>
        <w:t xml:space="preserve"> </w:t>
      </w:r>
    </w:p>
    <w:p>
      <w:pPr>
        <w:pStyle w:val="Normal"/>
        <w:spacing w:lineRule="auto" w:line="276" w:before="0" w:after="0"/>
        <w:ind w:right="459" w:hanging="0"/>
        <w:rPr>
          <w:color w:val="000000"/>
        </w:rPr>
      </w:pPr>
      <w:r>
        <w:rPr>
          <w:rFonts w:eastAsia="OfficinaSansBookC" w:cs="Times New Roman" w:ascii="Times New Roman" w:hAnsi="Times New Roman"/>
          <w:b/>
          <w:color w:val="000000"/>
          <w:sz w:val="24"/>
          <w:szCs w:val="24"/>
        </w:rPr>
        <w:t xml:space="preserve">РАССМОТРЕНО: </w:t>
      </w:r>
    </w:p>
    <w:p>
      <w:pPr>
        <w:pStyle w:val="Normal"/>
        <w:spacing w:lineRule="auto" w:line="276" w:before="0" w:after="0"/>
        <w:ind w:right="459" w:hanging="0"/>
        <w:rPr>
          <w:color w:val="000000"/>
        </w:rPr>
      </w:pPr>
      <w:r>
        <w:rPr>
          <w:rFonts w:eastAsia="OfficinaSansBookC" w:cs="Times New Roman" w:ascii="Times New Roman" w:hAnsi="Times New Roman"/>
          <w:color w:val="000000"/>
          <w:sz w:val="24"/>
          <w:szCs w:val="24"/>
        </w:rPr>
        <w:t>на заседании Педагогического совета ФГБОУ ДПО ИРПО</w:t>
      </w:r>
    </w:p>
    <w:p>
      <w:pPr>
        <w:pStyle w:val="Normal"/>
        <w:spacing w:lineRule="auto" w:line="276" w:before="0" w:after="0"/>
        <w:ind w:right="459" w:hanging="0"/>
        <w:rPr>
          <w:color w:val="000000"/>
        </w:rPr>
      </w:pPr>
      <w:r>
        <w:rPr>
          <w:rFonts w:eastAsia="OfficinaSansBookC" w:cs="Times New Roman" w:ascii="Times New Roman" w:hAnsi="Times New Roman"/>
          <w:color w:val="000000"/>
          <w:sz w:val="24"/>
          <w:szCs w:val="24"/>
        </w:rPr>
        <w:t xml:space="preserve">Протокол № 13 от </w:t>
      </w:r>
      <w:r>
        <w:rPr>
          <w:rFonts w:eastAsia="OfficinaSansBookC" w:cs="Times New Roman" w:ascii="Times New Roman" w:hAnsi="Times New Roman"/>
          <w:color w:val="000000"/>
          <w:sz w:val="24"/>
          <w:szCs w:val="24"/>
          <w:u w:val="single"/>
        </w:rPr>
        <w:t>«29» сентября 2022 г.</w:t>
      </w:r>
    </w:p>
    <w:p>
      <w:pPr>
        <w:pStyle w:val="Normal"/>
        <w:spacing w:lineRule="auto" w:line="276" w:before="0" w:after="0"/>
        <w:ind w:right="459" w:hanging="0"/>
        <w:rPr>
          <w:rFonts w:ascii="Times New Roman" w:hAnsi="Times New Roman" w:eastAsia="OfficinaSansBookC" w:cs="Times New Roman"/>
          <w:color w:val="000000"/>
          <w:sz w:val="24"/>
          <w:szCs w:val="24"/>
        </w:rPr>
      </w:pPr>
      <w:r>
        <w:rPr>
          <w:rFonts w:eastAsia="OfficinaSansBookC" w:cs="Times New Roman" w:ascii="Times New Roman" w:hAnsi="Times New Roman"/>
          <w:color w:val="000000"/>
          <w:sz w:val="24"/>
          <w:szCs w:val="24"/>
        </w:rPr>
      </w:r>
    </w:p>
    <w:p>
      <w:pPr>
        <w:pStyle w:val="Normal"/>
        <w:spacing w:lineRule="auto" w:line="276" w:before="0" w:after="0"/>
        <w:ind w:right="459" w:hanging="0"/>
        <w:rPr>
          <w:color w:val="000000"/>
        </w:rPr>
      </w:pPr>
      <w:r>
        <w:rPr>
          <w:rFonts w:eastAsia="OfficinaSansBookC" w:cs="Times New Roman" w:ascii="Times New Roman" w:hAnsi="Times New Roman"/>
          <w:b/>
          <w:color w:val="000000"/>
          <w:sz w:val="24"/>
          <w:szCs w:val="24"/>
        </w:rPr>
        <w:t xml:space="preserve">УТВЕРЖДЕНО: </w:t>
      </w:r>
    </w:p>
    <w:p>
      <w:pPr>
        <w:pStyle w:val="Normal"/>
        <w:spacing w:lineRule="auto" w:line="276" w:before="0" w:after="0"/>
        <w:ind w:right="322" w:hanging="0"/>
        <w:rPr>
          <w:color w:val="000000"/>
        </w:rPr>
      </w:pPr>
      <w:r>
        <w:rPr>
          <w:rFonts w:eastAsia="OfficinaSansBookC" w:cs="Times New Roman" w:ascii="Times New Roman" w:hAnsi="Times New Roman"/>
          <w:color w:val="000000"/>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pPr>
        <w:pStyle w:val="Normal"/>
        <w:spacing w:lineRule="auto" w:line="276" w:before="0" w:after="0"/>
        <w:ind w:right="459" w:hanging="0"/>
        <w:rPr>
          <w:color w:val="000000"/>
        </w:rPr>
      </w:pPr>
      <w:r>
        <w:rPr>
          <w:rFonts w:eastAsia="OfficinaSansBookC" w:cs="Times New Roman" w:ascii="Times New Roman" w:hAnsi="Times New Roman"/>
          <w:color w:val="000000"/>
          <w:sz w:val="24"/>
          <w:szCs w:val="24"/>
        </w:rPr>
        <w:t xml:space="preserve">Протокол № 14 от </w:t>
      </w:r>
      <w:r>
        <w:rPr>
          <w:rFonts w:eastAsia="OfficinaSansBookC" w:cs="Times New Roman" w:ascii="Times New Roman" w:hAnsi="Times New Roman"/>
          <w:color w:val="000000"/>
          <w:sz w:val="24"/>
          <w:szCs w:val="24"/>
          <w:u w:val="single"/>
        </w:rPr>
        <w:t>«30» ноября 2022 г.</w:t>
      </w:r>
    </w:p>
    <w:p>
      <w:pPr>
        <w:pStyle w:val="Normal"/>
        <w:spacing w:lineRule="auto" w:line="276" w:before="0" w:after="0"/>
        <w:jc w:val="center"/>
        <w:rPr>
          <w:rFonts w:ascii="Times New Roman" w:hAnsi="Times New Roman" w:eastAsia="OfficinaSansBookC" w:cs="Times New Roman"/>
          <w:b/>
          <w:b/>
          <w:color w:val="000000"/>
          <w:sz w:val="24"/>
          <w:szCs w:val="24"/>
        </w:rPr>
      </w:pPr>
      <w:r>
        <w:rPr>
          <w:rFonts w:eastAsia="OfficinaSansBookC" w:cs="Times New Roman" w:ascii="Times New Roman" w:hAnsi="Times New Roman"/>
          <w:b/>
          <w:color w:val="000000"/>
          <w:sz w:val="24"/>
          <w:szCs w:val="24"/>
        </w:rPr>
      </w:r>
    </w:p>
    <w:p>
      <w:pPr>
        <w:pStyle w:val="Normal"/>
        <w:rPr>
          <w:color w:val="000000"/>
        </w:rPr>
      </w:pPr>
      <w:r>
        <w:rPr>
          <w:color w:val="000000"/>
        </w:rPr>
      </w:r>
    </w:p>
    <w:p>
      <w:pPr>
        <w:pStyle w:val="Normal"/>
        <w:rPr>
          <w:color w:val="000000"/>
        </w:rPr>
      </w:pPr>
      <w:r>
        <w:rPr>
          <w:rFonts w:cs="Times New Roman" w:ascii="Times New Roman" w:hAnsi="Times New Roman"/>
          <w:color w:val="000000"/>
          <w:sz w:val="24"/>
          <w:szCs w:val="24"/>
        </w:rPr>
        <w:t>Организация:</w:t>
      </w:r>
    </w:p>
    <w:p>
      <w:pPr>
        <w:pStyle w:val="Normal"/>
        <w:rPr>
          <w:color w:val="000000"/>
        </w:rPr>
      </w:pPr>
      <w:r>
        <w:rPr>
          <w:rFonts w:cs="Times New Roman" w:ascii="Times New Roman" w:hAnsi="Times New Roman"/>
          <w:color w:val="000000"/>
          <w:sz w:val="24"/>
          <w:szCs w:val="24"/>
        </w:rPr>
        <w:t>ГБПОУ ПАМТ им. И.И. Лепсе</w:t>
      </w:r>
    </w:p>
    <w:p>
      <w:pPr>
        <w:pStyle w:val="Normal"/>
        <w:rPr>
          <w:color w:val="000000"/>
        </w:rPr>
      </w:pPr>
      <w:r>
        <w:rPr>
          <w:rFonts w:cs="Times New Roman" w:ascii="Times New Roman" w:hAnsi="Times New Roman"/>
          <w:color w:val="000000"/>
          <w:sz w:val="24"/>
          <w:szCs w:val="24"/>
        </w:rPr>
        <w:t>Сергеева И.И. – преподаватель</w:t>
      </w:r>
    </w:p>
    <w:p>
      <w:pPr>
        <w:pStyle w:val="Normal"/>
        <w:rPr>
          <w:color w:val="000000"/>
        </w:rPr>
      </w:pPr>
      <w:r>
        <w:rPr>
          <w:rFonts w:cs="Times New Roman" w:ascii="Times New Roman" w:hAnsi="Times New Roman"/>
          <w:color w:val="000000"/>
          <w:sz w:val="24"/>
          <w:szCs w:val="24"/>
        </w:rPr>
        <w:t>Рассмотрено и одобрено на заседании ПЦК</w:t>
      </w:r>
    </w:p>
    <w:p>
      <w:pPr>
        <w:pStyle w:val="Normal"/>
        <w:rPr>
          <w:color w:val="000000"/>
        </w:rPr>
      </w:pPr>
      <w:r>
        <w:rPr>
          <w:rFonts w:cs="Times New Roman" w:ascii="Times New Roman" w:hAnsi="Times New Roman"/>
          <w:color w:val="000000"/>
          <w:sz w:val="24"/>
          <w:szCs w:val="24"/>
        </w:rPr>
        <w:t>Протокол №  1    от «_31_» августа 2023</w:t>
      </w:r>
    </w:p>
    <w:p>
      <w:pPr>
        <w:pStyle w:val="Normal"/>
        <w:rPr>
          <w:color w:val="000000"/>
        </w:rPr>
      </w:pPr>
      <w:r>
        <w:rPr>
          <w:rFonts w:cs="Times New Roman" w:ascii="Times New Roman" w:hAnsi="Times New Roman"/>
          <w:color w:val="000000"/>
          <w:sz w:val="24"/>
          <w:szCs w:val="24"/>
        </w:rPr>
        <w:t>Руководитель ПЦК __________ /    Алипов А.В.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8364" w:leader="none"/>
        </w:tabs>
        <w:spacing w:lineRule="auto" w:line="276"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bookmarkStart w:id="0" w:name="_Toc125029366"/>
      <w:bookmarkStart w:id="1" w:name="_Toc125029366"/>
    </w:p>
    <w:p>
      <w:pPr>
        <w:pStyle w:val="Normal"/>
        <w:tabs>
          <w:tab w:val="clear" w:pos="708"/>
          <w:tab w:val="left" w:pos="8364" w:leader="none"/>
        </w:tabs>
        <w:spacing w:lineRule="auto" w:line="276"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clear" w:pos="708"/>
          <w:tab w:val="left" w:pos="8364" w:leader="none"/>
        </w:tabs>
        <w:spacing w:lineRule="auto" w:line="276" w:before="0" w:after="0"/>
        <w:jc w:val="center"/>
        <w:rPr>
          <w:color w:val="000000"/>
        </w:rPr>
      </w:pPr>
      <w:r>
        <w:rPr>
          <w:rFonts w:cs="Times New Roman" w:ascii="Times New Roman" w:hAnsi="Times New Roman"/>
          <w:b/>
          <w:color w:val="000000"/>
          <w:sz w:val="24"/>
          <w:szCs w:val="24"/>
        </w:rPr>
        <w:t>СОДЕРЖАНИЕ</w:t>
      </w:r>
    </w:p>
    <w:p>
      <w:pPr>
        <w:pStyle w:val="Normal"/>
        <w:tabs>
          <w:tab w:val="clear" w:pos="708"/>
          <w:tab w:val="left" w:pos="8364" w:leader="none"/>
        </w:tabs>
        <w:spacing w:lineRule="auto" w:line="276" w:before="0" w:after="0"/>
        <w:jc w:val="center"/>
        <w:rPr>
          <w:b/>
          <w:b/>
          <w:color w:val="000000"/>
        </w:rPr>
      </w:pPr>
      <w:r>
        <w:rPr>
          <w:b/>
          <w:color w:val="000000"/>
        </w:rPr>
      </w:r>
    </w:p>
    <w:p>
      <w:pPr>
        <w:pStyle w:val="12"/>
        <w:tabs>
          <w:tab w:val="clear" w:pos="708"/>
          <w:tab w:val="right" w:pos="9345" w:leader="dot"/>
        </w:tabs>
        <w:spacing w:lineRule="auto" w:line="276" w:before="0" w:after="0"/>
        <w:jc w:val="both"/>
        <w:rPr>
          <w:color w:val="000000"/>
        </w:rPr>
      </w:pPr>
      <w:r>
        <w:rPr>
          <w:rFonts w:cs="Times New Roman" w:ascii="Times New Roman" w:hAnsi="Times New Roman"/>
          <w:color w:val="000000"/>
          <w:sz w:val="24"/>
          <w:szCs w:val="24"/>
        </w:rPr>
        <w:t>1. Общая характеристика примерной рабочей программы общеобразовательной дисциплины «Математика»……………………………………………………………………..4</w:t>
      </w:r>
    </w:p>
    <w:sdt>
      <w:sdtPr>
        <w:docPartObj>
          <w:docPartGallery w:val="Table of Contents"/>
          <w:docPartUnique w:val="true"/>
        </w:docPartObj>
        <w:id w:val="1066405487"/>
      </w:sdtPr>
      <w:sdtContent>
        <w:p>
          <w:pPr>
            <w:pStyle w:val="12"/>
            <w:tabs>
              <w:tab w:val="clear" w:pos="708"/>
              <w:tab w:val="right" w:pos="9345" w:leader="dot"/>
            </w:tabs>
            <w:spacing w:lineRule="auto" w:line="276" w:before="0" w:after="0"/>
            <w:jc w:val="both"/>
            <w:rPr>
              <w:color w:val="000000"/>
            </w:rPr>
          </w:pPr>
          <w:r>
            <w:rPr>
              <w:rFonts w:cs="Times New Roman" w:ascii="Times New Roman" w:hAnsi="Times New Roman"/>
              <w:color w:val="000000"/>
              <w:sz w:val="24"/>
              <w:szCs w:val="24"/>
            </w:rPr>
            <w:t>2. Структура и содержание общеобразовательной дисциплины…………..………………..23</w:t>
          </w:r>
        </w:p>
        <w:p>
          <w:pPr>
            <w:pStyle w:val="12"/>
            <w:tabs>
              <w:tab w:val="clear" w:pos="708"/>
              <w:tab w:val="right" w:pos="9345" w:leader="dot"/>
            </w:tabs>
            <w:spacing w:lineRule="auto" w:line="276" w:before="0" w:after="0"/>
            <w:jc w:val="both"/>
            <w:rPr>
              <w:color w:val="000000"/>
            </w:rPr>
          </w:pPr>
          <w:r>
            <w:rPr>
              <w:rFonts w:cs="Times New Roman" w:ascii="Times New Roman" w:hAnsi="Times New Roman"/>
              <w:color w:val="000000"/>
              <w:sz w:val="24"/>
              <w:szCs w:val="24"/>
            </w:rPr>
            <w:t>3. Условия реализации программы общеобразовательной дисциплины…………………...42</w:t>
          </w:r>
        </w:p>
        <w:p>
          <w:pPr>
            <w:pStyle w:val="12"/>
            <w:tabs>
              <w:tab w:val="clear" w:pos="708"/>
              <w:tab w:val="right" w:pos="9345" w:leader="dot"/>
            </w:tabs>
            <w:spacing w:lineRule="auto" w:line="276" w:before="0" w:after="0"/>
            <w:jc w:val="both"/>
            <w:rPr>
              <w:color w:val="000000"/>
            </w:rPr>
          </w:pPr>
          <w:r>
            <w:rPr>
              <w:rFonts w:cs="Times New Roman" w:ascii="Times New Roman" w:hAnsi="Times New Roman"/>
              <w:color w:val="000000"/>
              <w:sz w:val="24"/>
              <w:szCs w:val="24"/>
            </w:rPr>
            <w:t>4. Контроль и оценка результатов освоения общеобразовательной дисциплины……...….43</w:t>
          </w:r>
        </w:p>
        <w:p>
          <w:pPr>
            <w:pStyle w:val="Normal"/>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sdtContent>
    </w:sdt>
    <w:p>
      <w:pPr>
        <w:pStyle w:val="Normal"/>
        <w:spacing w:lineRule="auto" w:line="276"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r>
        <w:br w:type="page"/>
      </w:r>
    </w:p>
    <w:p>
      <w:pPr>
        <w:pStyle w:val="1"/>
        <w:jc w:val="center"/>
        <w:rPr>
          <w:color w:val="000000"/>
        </w:rPr>
      </w:pPr>
      <w:bookmarkStart w:id="2" w:name="_Toc125024768"/>
      <w:bookmarkStart w:id="3" w:name="_Toc124938099"/>
      <w:bookmarkStart w:id="4" w:name="_Toc113637405"/>
      <w:r>
        <w:rPr>
          <w:b/>
          <w:bCs/>
          <w:color w:val="000000"/>
        </w:rPr>
        <w:t>1. Общая характеристика рабочей программы общеобразовательной дисциплины</w:t>
      </w:r>
      <w:bookmarkEnd w:id="4"/>
      <w:r>
        <w:rPr>
          <w:b/>
          <w:bCs/>
          <w:color w:val="000000"/>
        </w:rPr>
        <w:t xml:space="preserve"> </w:t>
      </w:r>
      <w:bookmarkStart w:id="5" w:name="_Hlk124847644"/>
      <w:r>
        <w:rPr>
          <w:b/>
          <w:bCs/>
          <w:color w:val="000000"/>
        </w:rPr>
        <w:t>«Математика»</w:t>
      </w:r>
      <w:bookmarkEnd w:id="1"/>
      <w:bookmarkEnd w:id="2"/>
      <w:bookmarkEnd w:id="3"/>
      <w:bookmarkEnd w:id="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OfficinaSansBookC" w:hAnsi="OfficinaSansBookC" w:eastAsia="Times New Roman" w:cs="Times New Roman"/>
          <w:color w:val="000000"/>
          <w:sz w:val="28"/>
          <w:szCs w:val="28"/>
          <w:lang w:eastAsia="ru-RU"/>
        </w:rPr>
      </w:pPr>
      <w:r>
        <w:rPr>
          <w:rFonts w:eastAsia="Times New Roman" w:cs="Times New Roman" w:ascii="OfficinaSansBookC" w:hAnsi="OfficinaSansBookC"/>
          <w:color w:val="000000"/>
          <w:sz w:val="28"/>
          <w:szCs w:val="28"/>
          <w:lang w:eastAsia="ru-RU"/>
        </w:rPr>
      </w:r>
    </w:p>
    <w:p>
      <w:pPr>
        <w:pStyle w:val="ListParagraph"/>
        <w:widowControl w:val="false"/>
        <w:numPr>
          <w:ilvl w:val="1"/>
          <w:numId w:val="2"/>
        </w:numPr>
        <w:tabs>
          <w:tab w:val="clear" w:pos="708"/>
          <w:tab w:val="left" w:pos="1276" w:leader="none"/>
          <w:tab w:val="left" w:pos="10992" w:leader="none"/>
          <w:tab w:val="left" w:pos="11908" w:leader="none"/>
          <w:tab w:val="left" w:pos="12824" w:leader="none"/>
          <w:tab w:val="left" w:pos="13740" w:leader="none"/>
          <w:tab w:val="left" w:pos="14656" w:leader="none"/>
        </w:tabs>
        <w:spacing w:lineRule="auto" w:line="276" w:before="0" w:after="0"/>
        <w:ind w:left="0" w:firstLine="709"/>
        <w:contextualSpacing w:val="false"/>
        <w:jc w:val="both"/>
        <w:rPr>
          <w:color w:val="000000"/>
        </w:rPr>
      </w:pPr>
      <w:r>
        <w:rPr>
          <w:rFonts w:ascii="Times New Roman" w:hAnsi="Times New Roman"/>
          <w:color w:val="000000"/>
          <w:sz w:val="24"/>
          <w:szCs w:val="24"/>
          <w:lang w:eastAsia="ru-RU"/>
        </w:rPr>
        <w:t>Место дисциплины в структуре профессиональной образовательной программы СПО:</w:t>
      </w:r>
    </w:p>
    <w:p>
      <w:pPr>
        <w:pStyle w:val="ListParagraph"/>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firstLine="709"/>
        <w:contextualSpacing/>
        <w:jc w:val="both"/>
        <w:rPr>
          <w:color w:val="000000"/>
        </w:rPr>
      </w:pPr>
      <w:r>
        <w:rPr>
          <w:rFonts w:ascii="Times New Roman" w:hAnsi="Times New Roman"/>
          <w:color w:val="000000"/>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hAnsi="Times New Roman"/>
          <w:b/>
          <w:bCs/>
          <w:i/>
          <w:iCs/>
          <w:color w:val="000000"/>
          <w:sz w:val="24"/>
          <w:szCs w:val="24"/>
          <w:lang w:eastAsia="ru-RU"/>
        </w:rPr>
        <w:t>23.02.02 АВТОМОБИЛЕ- И ТРАКТОРОСТРОЕНИЕ</w:t>
      </w:r>
    </w:p>
    <w:p>
      <w:pPr>
        <w:pStyle w:val="Normal"/>
        <w:spacing w:lineRule="auto" w:line="276" w:before="0" w:after="0"/>
        <w:ind w:firstLine="709"/>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76" w:before="0" w:after="0"/>
        <w:ind w:firstLine="709"/>
        <w:rPr>
          <w:color w:val="000000"/>
        </w:rPr>
      </w:pPr>
      <w:r>
        <w:rPr>
          <w:rFonts w:eastAsia="Times New Roman" w:cs="Times New Roman" w:ascii="Times New Roman" w:hAnsi="Times New Roman"/>
          <w:b/>
          <w:color w:val="000000"/>
          <w:sz w:val="24"/>
          <w:szCs w:val="24"/>
          <w:lang w:eastAsia="ru-RU"/>
        </w:rPr>
        <w:t>1.2. Цели и планируемые результаты освоения дисциплины:</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eastAsia="Times New Roman" w:cs="Times New Roman" w:ascii="Times New Roman" w:hAnsi="Times New Roman"/>
          <w:b/>
          <w:color w:val="000000"/>
          <w:sz w:val="24"/>
          <w:szCs w:val="24"/>
          <w:lang w:eastAsia="ru-RU"/>
        </w:rPr>
        <w:t xml:space="preserve">1.2.1. Цель дисциплины </w:t>
      </w:r>
    </w:p>
    <w:p>
      <w:pPr>
        <w:pStyle w:val="Normal"/>
        <w:spacing w:lineRule="auto" w:line="276" w:before="0" w:after="0"/>
        <w:ind w:firstLine="709"/>
        <w:jc w:val="both"/>
        <w:rPr>
          <w:color w:val="000000"/>
        </w:rPr>
      </w:pPr>
      <w:r>
        <w:rPr>
          <w:rFonts w:eastAsia="Times New Roman" w:cs="Times New Roman" w:ascii="Times New Roman" w:hAnsi="Times New Roman"/>
          <w:bCs/>
          <w:color w:val="000000"/>
          <w:sz w:val="24"/>
          <w:szCs w:val="24"/>
          <w:lang w:eastAsia="ru-RU"/>
        </w:rPr>
        <w:t xml:space="preserve">Содержание программы общеобразовательной дисциплины «Математика» направлено на достижение </w:t>
      </w:r>
      <w:r>
        <w:rPr>
          <w:rFonts w:ascii="Times New Roman" w:hAnsi="Times New Roman"/>
          <w:bCs/>
          <w:color w:val="000000"/>
          <w:sz w:val="24"/>
          <w:szCs w:val="24"/>
        </w:rPr>
        <w:t>результатов ее изучения в соответствии с требованиями ФГОС СОО с учетом профессиональной направленности ФГОС СПО.</w:t>
      </w:r>
    </w:p>
    <w:p>
      <w:pPr>
        <w:pStyle w:val="Normal"/>
        <w:spacing w:lineRule="auto" w:line="276"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pacing w:lineRule="auto" w:line="276" w:before="0" w:after="0"/>
        <w:jc w:val="both"/>
        <w:rPr>
          <w:color w:val="000000"/>
        </w:rPr>
      </w:pPr>
      <w:r>
        <w:rPr>
          <w:rFonts w:eastAsia="Times New Roman" w:cs="Times New Roman" w:ascii="Times New Roman" w:hAnsi="Times New Roman"/>
          <w:b/>
          <w:color w:val="000000"/>
          <w:sz w:val="24"/>
          <w:szCs w:val="24"/>
        </w:rPr>
        <w:t>1.2.2. Планируемые результаты освоения общеобразовательной дисциплины</w:t>
      </w:r>
      <w:r>
        <w:rPr>
          <w:rFonts w:eastAsia="Calibri" w:cs="Times New Roman" w:ascii="Times New Roman" w:hAnsi="Times New Roman"/>
          <w:b/>
          <w:color w:val="000000"/>
          <w:sz w:val="24"/>
          <w:szCs w:val="24"/>
        </w:rPr>
        <w:t xml:space="preserve"> в соответствии с ФГОС СПО и на основе ФГОС СОО</w:t>
      </w:r>
    </w:p>
    <w:p>
      <w:pPr>
        <w:sectPr>
          <w:footerReference w:type="even" r:id="rId2"/>
          <w:footerReference w:type="default" r:id="rId3"/>
          <w:type w:val="nextPage"/>
          <w:pgSz w:w="11906" w:h="16838"/>
          <w:pgMar w:left="1701" w:right="850" w:gutter="0" w:header="0" w:top="1134" w:footer="708" w:bottom="1134"/>
          <w:pgNumType w:fmt="decimal"/>
          <w:formProt w:val="false"/>
          <w:titlePg/>
          <w:textDirection w:val="lrTb"/>
          <w:docGrid w:type="default" w:linePitch="299" w:charSpace="8192"/>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right="-185" w:firstLine="709"/>
        <w:jc w:val="both"/>
        <w:rPr>
          <w:color w:val="000000"/>
        </w:rPr>
      </w:pPr>
      <w:r>
        <w:rPr>
          <w:rFonts w:eastAsia="Times New Roman" w:cs="Times New Roman" w:ascii="Times New Roman" w:hAnsi="Times New Roman"/>
          <w:bCs/>
          <w:color w:val="000000"/>
          <w:sz w:val="24"/>
          <w:szCs w:val="24"/>
          <w:lang w:eastAsia="ru-RU"/>
        </w:rPr>
        <w:t xml:space="preserve">Особое значение дисциплина имеет при формировании и развитии ОК и ПК </w:t>
      </w:r>
      <w:r>
        <w:rPr>
          <w:rFonts w:eastAsia="Times New Roman" w:cs="Times New Roman" w:ascii="Times New Roman" w:hAnsi="Times New Roman"/>
          <w:bCs/>
          <w:i/>
          <w:color w:val="000000"/>
          <w:sz w:val="24"/>
          <w:szCs w:val="24"/>
          <w:lang w:eastAsia="ru-RU"/>
        </w:rPr>
        <w:t>(ОК указываются из нового макета ФГОС СПО 2022 года по профессии/специальности).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right="-185" w:hanging="0"/>
        <w:jc w:val="both"/>
        <w:rPr>
          <w:color w:val="000000"/>
        </w:rPr>
      </w:pPr>
      <w:r>
        <w:rPr>
          <w:color w:val="000000"/>
        </w:rPr>
      </w:r>
    </w:p>
    <w:tbl>
      <w:tblPr>
        <w:tblW w:w="5000" w:type="pct"/>
        <w:jc w:val="left"/>
        <w:tblInd w:w="0" w:type="dxa"/>
        <w:tblLayout w:type="fixed"/>
        <w:tblCellMar>
          <w:top w:w="0" w:type="dxa"/>
          <w:left w:w="7" w:type="dxa"/>
          <w:bottom w:w="0" w:type="dxa"/>
          <w:right w:w="7" w:type="dxa"/>
        </w:tblCellMar>
        <w:tblLook w:firstRow="1" w:noVBand="1" w:lastRow="0" w:firstColumn="1" w:lastColumn="0" w:noHBand="0" w:val="04a0"/>
      </w:tblPr>
      <w:tblGrid>
        <w:gridCol w:w="3052"/>
        <w:gridCol w:w="5104"/>
        <w:gridCol w:w="6414"/>
      </w:tblGrid>
      <w:tr>
        <w:trPr>
          <w:trHeight w:val="411" w:hRule="atLeast"/>
        </w:trPr>
        <w:tc>
          <w:tcPr>
            <w:tcW w:w="3052"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color w:val="000000"/>
              </w:rPr>
            </w:pPr>
            <w:r>
              <w:rPr>
                <w:rFonts w:eastAsia="Times New Roman" w:cs="Times New Roman" w:ascii="Times New Roman" w:hAnsi="Times New Roman"/>
                <w:b/>
                <w:bCs/>
                <w:color w:val="000000"/>
                <w:sz w:val="24"/>
                <w:szCs w:val="24"/>
                <w:lang w:eastAsia="ru-RU"/>
              </w:rPr>
              <w:t>Общие компетенции</w:t>
            </w:r>
          </w:p>
        </w:tc>
        <w:tc>
          <w:tcPr>
            <w:tcW w:w="11518"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color w:val="000000"/>
              </w:rPr>
            </w:pPr>
            <w:r>
              <w:rPr>
                <w:rFonts w:eastAsia="Times New Roman" w:cs="Times New Roman" w:ascii="Times New Roman" w:hAnsi="Times New Roman"/>
                <w:b/>
                <w:bCs/>
                <w:color w:val="000000"/>
                <w:sz w:val="24"/>
                <w:szCs w:val="24"/>
                <w:lang w:eastAsia="ru-RU"/>
              </w:rPr>
              <w:t>Планируемые результаты обучения</w:t>
            </w:r>
          </w:p>
        </w:tc>
      </w:tr>
      <w:tr>
        <w:trPr>
          <w:trHeight w:val="279" w:hRule="atLeast"/>
        </w:trPr>
        <w:tc>
          <w:tcPr>
            <w:tcW w:w="3052"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10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color w:val="000000"/>
              </w:rPr>
            </w:pPr>
            <w:r>
              <w:rPr>
                <w:rFonts w:eastAsia="Times New Roman" w:cs="Times New Roman" w:ascii="Times New Roman" w:hAnsi="Times New Roman"/>
                <w:b/>
                <w:bCs/>
                <w:color w:val="000000"/>
                <w:sz w:val="24"/>
                <w:szCs w:val="24"/>
                <w:lang w:eastAsia="ru-RU"/>
              </w:rPr>
              <w:t>Общие</w:t>
            </w:r>
            <w:r>
              <w:rPr>
                <w:rStyle w:val="Style15"/>
                <w:rFonts w:eastAsia="Times New Roman" w:ascii="Times New Roman" w:hAnsi="Times New Roman"/>
                <w:b/>
                <w:bCs/>
                <w:color w:val="000000"/>
                <w:sz w:val="24"/>
                <w:szCs w:val="24"/>
                <w:lang w:eastAsia="ru-RU"/>
              </w:rPr>
              <w:footnoteReference w:id="2"/>
            </w:r>
          </w:p>
        </w:tc>
        <w:tc>
          <w:tcPr>
            <w:tcW w:w="641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color w:val="000000"/>
              </w:rPr>
            </w:pPr>
            <w:r>
              <w:rPr>
                <w:rFonts w:eastAsia="Times New Roman" w:cs="Times New Roman" w:ascii="Times New Roman" w:hAnsi="Times New Roman"/>
                <w:b/>
                <w:bCs/>
                <w:color w:val="000000"/>
                <w:sz w:val="24"/>
                <w:szCs w:val="24"/>
                <w:lang w:eastAsia="ru-RU"/>
              </w:rPr>
              <w:t>Дисциплинарные</w:t>
            </w:r>
            <w:r>
              <w:rPr>
                <w:rStyle w:val="Style15"/>
                <w:rFonts w:eastAsia="Times New Roman" w:ascii="Times New Roman" w:hAnsi="Times New Roman"/>
                <w:b/>
                <w:bCs/>
                <w:color w:val="000000"/>
                <w:sz w:val="24"/>
                <w:szCs w:val="24"/>
                <w:lang w:eastAsia="ru-RU"/>
              </w:rPr>
              <w:footnoteReference w:id="3"/>
            </w:r>
          </w:p>
        </w:tc>
      </w:tr>
      <w:tr>
        <w:trPr>
          <w:trHeight w:val="694"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01 Выбирать способы решения задач профессиональной деятельности применительно  </w:t>
              <w:br/>
              <w:t>к различным контекстам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к труду, осознание ценности мастерства, трудолюбие;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интерес к различным сферам профессиональной деятельности,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Овладение универсальными учебными познавательными действиями:</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а) базовые логические действия: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самостоятельно формулировать и актуализировать проблему, рассматривать ее всесторонне;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xml:space="preserve">- устанавливать существенный признак или основания для сравнения, классификации и обобщения;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определять цели деятельности, задавать параметры и критерии их достижения;</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xml:space="preserve">- выявлять закономерности и противоречия в рассматриваемых явлениях;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xml:space="preserve">- вносить коррективы в деятельность, оценивать соответствие результатов целям, оценивать риски последствий деятельности;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развивать креативное мышление при решении жизненных проблем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б) базовые исследовательские действия:</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владеть навыками учебно-исследовательской и проектной деятельности, навыками разрешения проблем;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уметь переносить знания в познавательную и практическую области жизнедеятельности;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уметь интегрировать знания из разных предметных областей;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выдвигать новые идеи, предлагать оригинальные подходы и решения;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и способность их использования в познавательной и социальной практике </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вычислять геометрические величины (длина, угол, площадь, объем, площадь поверхности), используя изученные формулы и методы;</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S1"/>
              <w:widowControl w:val="false"/>
              <w:shd w:val="clear" w:color="auto" w:fill="FFFFFF"/>
              <w:spacing w:lineRule="auto" w:line="276" w:beforeAutospacing="0" w:before="0" w:afterAutospacing="0" w:after="0"/>
              <w:rPr/>
            </w:pPr>
            <w:r>
              <w:rPr>
                <w:rStyle w:val="Normaltextrun"/>
                <w:color w:val="000000"/>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S1"/>
              <w:widowControl w:val="false"/>
              <w:shd w:val="clear" w:color="auto" w:fill="FFFFFF"/>
              <w:spacing w:lineRule="auto" w:line="276" w:beforeAutospacing="0" w:before="0" w:afterAutospacing="0" w:after="0"/>
              <w:rPr/>
            </w:pPr>
            <w:r>
              <w:rPr>
                <w:rStyle w:val="Normaltextrun"/>
                <w:color w:val="000000"/>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S1"/>
              <w:widowControl w:val="false"/>
              <w:shd w:val="clear" w:color="auto" w:fill="FFFFFF"/>
              <w:spacing w:lineRule="auto" w:line="276" w:beforeAutospacing="0" w:before="0" w:afterAutospacing="0" w:after="0"/>
              <w:rPr/>
            </w:pPr>
            <w:r>
              <w:rPr>
                <w:rStyle w:val="Normaltextrun"/>
                <w:color w:val="000000"/>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S1"/>
              <w:widowControl w:val="false"/>
              <w:shd w:val="clear" w:color="auto" w:fill="FFFFFF"/>
              <w:spacing w:lineRule="auto" w:line="276" w:beforeAutospacing="0" w:before="0" w:afterAutospacing="0" w:after="0"/>
              <w:rPr/>
            </w:pPr>
            <w:r>
              <w:rPr>
                <w:rStyle w:val="Normaltextrun"/>
                <w:color w:val="000000"/>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S1"/>
              <w:widowControl w:val="false"/>
              <w:shd w:val="clear" w:color="auto" w:fill="FFFFFF"/>
              <w:spacing w:lineRule="auto" w:line="276" w:beforeAutospacing="0" w:before="0" w:afterAutospacing="0" w:after="0"/>
              <w:rPr/>
            </w:pPr>
            <w:r>
              <w:rPr>
                <w:rStyle w:val="Normaltextrun"/>
                <w:color w:val="000000"/>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S1"/>
              <w:widowControl w:val="false"/>
              <w:shd w:val="clear" w:color="auto" w:fill="FFFFFF"/>
              <w:spacing w:lineRule="auto" w:line="276" w:beforeAutospacing="0" w:before="0" w:afterAutospacing="0" w:after="0"/>
              <w:rPr/>
            </w:pPr>
            <w:r>
              <w:rPr>
                <w:rStyle w:val="Normaltextrun"/>
                <w:color w:val="000000"/>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S1"/>
              <w:widowControl w:val="false"/>
              <w:shd w:val="clear" w:color="auto" w:fill="FFFFFF"/>
              <w:spacing w:lineRule="auto" w:line="276" w:beforeAutospacing="0" w:before="0" w:afterAutospacing="0" w:after="0"/>
              <w:rPr/>
            </w:pPr>
            <w:r>
              <w:rPr>
                <w:rStyle w:val="Normaltextrun"/>
                <w:color w:val="000000"/>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S1"/>
              <w:widowControl w:val="false"/>
              <w:shd w:val="clear" w:color="auto" w:fill="FFFFFF"/>
              <w:spacing w:lineRule="auto" w:line="276" w:beforeAutospacing="0" w:before="0" w:afterAutospacing="0" w:after="0"/>
              <w:rPr/>
            </w:pPr>
            <w:r>
              <w:rPr>
                <w:rStyle w:val="Normaltextrun"/>
                <w:color w:val="000000"/>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S1"/>
              <w:widowControl w:val="false"/>
              <w:shd w:val="clear" w:color="auto" w:fill="FFFFFF"/>
              <w:spacing w:lineRule="auto" w:line="276" w:beforeAutospacing="0" w:before="0" w:afterAutospacing="0" w:after="0"/>
              <w:rPr/>
            </w:pPr>
            <w:r>
              <w:rPr>
                <w:rStyle w:val="Normaltextrun"/>
                <w:color w:val="000000"/>
              </w:rPr>
              <w:t xml:space="preserve"> </w:t>
            </w:r>
            <w:r>
              <w:rPr>
                <w:rStyle w:val="Normaltextrun"/>
                <w:color w:val="000000"/>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S1"/>
              <w:widowControl w:val="false"/>
              <w:shd w:val="clear" w:color="auto" w:fill="FFFFFF"/>
              <w:spacing w:lineRule="auto" w:line="276" w:beforeAutospacing="0" w:before="0" w:afterAutospacing="0" w:after="0"/>
              <w:rPr/>
            </w:pPr>
            <w:r>
              <w:rPr>
                <w:rStyle w:val="Normaltextrun"/>
                <w:color w:val="000000"/>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pPr>
              <w:pStyle w:val="S1"/>
              <w:widowControl w:val="false"/>
              <w:shd w:val="clear" w:color="auto" w:fill="FFFFFF"/>
              <w:spacing w:lineRule="auto" w:line="276" w:beforeAutospacing="0" w:before="0" w:afterAutospacing="0" w:after="0"/>
              <w:rPr/>
            </w:pPr>
            <w:r>
              <w:rPr>
                <w:rStyle w:val="Normaltextrun"/>
                <w:color w:val="000000"/>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S1"/>
              <w:widowControl w:val="false"/>
              <w:shd w:val="clear" w:color="auto" w:fill="FFFFFF"/>
              <w:spacing w:lineRule="auto" w:line="276" w:beforeAutospacing="0" w:before="0" w:afterAutospacing="0" w:after="0"/>
              <w:rPr/>
            </w:pPr>
            <w:r>
              <w:rPr>
                <w:rStyle w:val="Normaltextrun"/>
                <w:color w:val="000000"/>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trPr>
          <w:trHeight w:val="1403"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В области ценности научного познания: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совершенствование языковой и читательской культуры как средства взаимодействия между людьми и познания мира;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Овладение универсальными учебными познавательными действиями:</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в) работа с информацией:</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оценивать достоверность, легитимность информации, ее соответствие правовым и морально-этическим нормам;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владеть навыками распознавания и защиты информации, информационной безопасности личности</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color w:val="000000"/>
              </w:rPr>
              <w:t>- у</w:t>
            </w:r>
            <w:r>
              <w:rPr>
                <w:rStyle w:val="Normaltextrun"/>
                <w:color w:val="000000"/>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color w:val="000000"/>
              </w:rPr>
              <w:t>- у</w:t>
            </w:r>
            <w:r>
              <w:rPr>
                <w:rStyle w:val="Normaltextrun"/>
                <w:color w:val="000000"/>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color w:val="000000"/>
              </w:rPr>
              <w:t>- у</w:t>
            </w:r>
            <w:r>
              <w:rPr>
                <w:rStyle w:val="Normaltextrun"/>
                <w:color w:val="000000"/>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Pr>
                <w:rStyle w:val="Eop"/>
                <w:rFonts w:eastAsia="" w:eastAsiaTheme="majorEastAsia"/>
                <w:color w:val="000000"/>
              </w:rPr>
              <w:t> </w:t>
            </w:r>
          </w:p>
        </w:tc>
      </w:tr>
      <w:tr>
        <w:trPr>
          <w:trHeight w:val="3810"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182" w:leader="none"/>
              </w:tabs>
              <w:spacing w:lineRule="auto" w:line="276" w:before="0" w:after="0"/>
              <w:jc w:val="both"/>
              <w:rPr>
                <w:color w:val="000000"/>
              </w:rPr>
            </w:pPr>
            <w:r>
              <w:rPr>
                <w:rFonts w:eastAsia="Calibri" w:cs="Times New Roman" w:ascii="Times New Roman" w:hAnsi="Times New Roman"/>
                <w:iCs/>
                <w:color w:val="000000"/>
                <w:sz w:val="24"/>
                <w:szCs w:val="24"/>
              </w:rPr>
              <w:t xml:space="preserve"> </w:t>
            </w:r>
            <w:r>
              <w:rPr>
                <w:rFonts w:eastAsia="Calibri" w:cs="Times New Roman" w:ascii="Times New Roman" w:hAnsi="Times New Roman"/>
                <w:iCs/>
                <w:color w:val="000000"/>
                <w:sz w:val="24"/>
                <w:szCs w:val="24"/>
              </w:rPr>
              <w:t>В области духовно-нравственного воспитания: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сформированность нравственного сознания, этического поведения;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осознание личного вклада в построение устойчивого будущего;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Овладение универсальными регулятивными действиями: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а) самоорганизация:</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давать оценку новым ситуациям;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б) самоконтроль:</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использовать приемы рефлексии для оценки ситуации, выбора верного решения;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уметь оценивать риски и своевременно принимать решения по их снижению;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в) эмоциональный интеллект, предполагающий сформированность:</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pStyle w:val="Normal"/>
              <w:widowControl w:val="false"/>
              <w:spacing w:lineRule="auto" w:line="276" w:before="0" w:after="0"/>
              <w:jc w:val="both"/>
              <w:textAlignment w:val="baseline"/>
              <w:rPr>
                <w:color w:val="000000"/>
              </w:rPr>
            </w:pPr>
            <w:r>
              <w:rPr>
                <w:rFonts w:eastAsia="Calibri" w:cs="Times New Roman" w:ascii="Times New Roman" w:hAnsi="Times New Roman"/>
                <w:iCs/>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Normaltextrun"/>
                <w:color w:val="000000"/>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Normaltextrun"/>
                <w:color w:val="000000"/>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Normaltextrun"/>
                <w:color w:val="000000"/>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trPr>
          <w:trHeight w:val="690"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04 Эффективно взаимодействовать и работать в коллективе и команде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готовность к саморазвитию, самостоятельности и самоопределению;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xml:space="preserve">-овладение навыками учебно-исследовательской, проектной и социальной деятельности;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Овладение универсальными коммуникативными действиями: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б) совместная деятельность:</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понимать и использовать преимущества командной и индивидуальной работы;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координировать и выполнять работу в условиях реального, виртуального и комбинированного взаимодействия;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Овладение универсальными регулятивными действиями: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г) принятие себя и других людей:</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принимать мотивы и аргументы других людей при анализе результатов деятельности;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признавать свое право и право других людей на ошибки;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развивать способность понимать мир с позиции другого человека</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Normaltextrun"/>
                <w:color w:val="000000"/>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Normaltextrun"/>
                <w:color w:val="000000"/>
              </w:rPr>
              <w:t xml:space="preserve">- </w:t>
            </w:r>
            <w:r>
              <w:rPr>
                <w:rStyle w:val="Spellingerror"/>
                <w:color w:val="000000"/>
              </w:rPr>
              <w:t>у</w:t>
            </w:r>
            <w:r>
              <w:rPr>
                <w:rStyle w:val="Normaltextrun"/>
                <w:color w:val="000000"/>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trPr>
          <w:trHeight w:val="1125"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В области эстетического воспитания: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к самовыражению в разных видах искусства, стремление проявлять качества творческой личности; </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Овладение универсальными коммуникативными действиями: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а) общение:</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осуществлять коммуникации во всех сферах жизни;</w:t>
            </w:r>
          </w:p>
          <w:p>
            <w:pPr>
              <w:pStyle w:val="Normal"/>
              <w:widowControl w:val="false"/>
              <w:shd w:val="clear" w:color="auto" w:fill="FFFFFF"/>
              <w:spacing w:lineRule="auto" w:line="276" w:before="0" w:after="0"/>
              <w:jc w:val="both"/>
              <w:textAlignment w:val="baseline"/>
              <w:rPr>
                <w:color w:val="000000"/>
              </w:rPr>
            </w:pPr>
            <w:r>
              <w:rPr>
                <w:rFonts w:eastAsia="Calibri" w:cs="Times New Roman" w:ascii="Times New Roman" w:hAnsi="Times New Roman"/>
                <w:iCs/>
                <w:color w:val="000000"/>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развернуто и логично излагать свою точку зрения с использованием языковых средств</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Normaltextrun"/>
                <w:color w:val="000000"/>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pPr>
              <w:pStyle w:val="Paragraph"/>
              <w:widowControl w:val="false"/>
              <w:spacing w:lineRule="auto" w:line="276" w:beforeAutospacing="0" w:before="0" w:afterAutospacing="0" w:after="0"/>
              <w:jc w:val="both"/>
              <w:textAlignment w:val="baseline"/>
              <w:rPr/>
            </w:pPr>
            <w:r>
              <w:rPr>
                <w:rStyle w:val="Normaltextrun"/>
                <w:color w:val="000000"/>
              </w:rPr>
              <w:t>- уметь использовать при решении задач изученные факты и теоремы планиметрии; умение оценивать размеры объектов окружающего мира</w:t>
            </w:r>
          </w:p>
        </w:tc>
      </w:tr>
      <w:tr>
        <w:trPr>
          <w:trHeight w:val="698"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осознание обучающимися российской гражданской идентичности;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В части гражданского воспитания: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осознание своих конституционных прав и обязанностей, уважение закона и правопорядка;</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принятие традиционных национальных, общечеловеческих гуманистических и демократических ценностей;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pPr>
              <w:pStyle w:val="Normal"/>
              <w:widowControl w:val="false"/>
              <w:tabs>
                <w:tab w:val="clear" w:pos="708"/>
                <w:tab w:val="left" w:pos="419" w:leader="none"/>
              </w:tabs>
              <w:spacing w:lineRule="auto" w:line="276" w:before="0" w:after="0"/>
              <w:jc w:val="both"/>
              <w:rPr>
                <w:color w:val="000000"/>
              </w:rPr>
            </w:pPr>
            <w:r>
              <w:rPr>
                <w:rFonts w:eastAsia="Calibri" w:cs="Times New Roman" w:ascii="Times New Roman" w:hAnsi="Times New Roman"/>
                <w:iCs/>
                <w:color w:val="000000"/>
                <w:sz w:val="24"/>
                <w:szCs w:val="24"/>
              </w:rPr>
              <w:t xml:space="preserve">- умение взаимодействовать с социальными институтами в соответствии с их функциями и назначением;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готовность к гуманитарной и волонтерской деятельности;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патриотического воспитания:</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 идейная убежденность, готовность к служению и защите Отечества, ответственность за его судьбу; </w:t>
            </w:r>
          </w:p>
          <w:p>
            <w:pPr>
              <w:pStyle w:val="Normal"/>
              <w:widowControl w:val="false"/>
              <w:spacing w:lineRule="auto" w:line="276" w:before="0" w:after="0"/>
              <w:jc w:val="both"/>
              <w:rPr>
                <w:color w:val="000000"/>
              </w:rPr>
            </w:pPr>
            <w:r>
              <w:rPr>
                <w:rFonts w:eastAsia="Calibri" w:cs="Times New Roman" w:ascii="Times New Roman" w:hAnsi="Times New Roman"/>
                <w:iCs/>
                <w:color w:val="000000"/>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pPr>
              <w:pStyle w:val="Dtp"/>
              <w:widowControl w:val="false"/>
              <w:shd w:val="clear" w:color="auto" w:fill="FFFFFF"/>
              <w:spacing w:lineRule="auto" w:line="276" w:beforeAutospacing="0" w:before="0" w:afterAutospacing="0" w:after="0"/>
              <w:jc w:val="both"/>
              <w:textAlignment w:val="baseline"/>
              <w:rPr>
                <w:color w:val="000000"/>
              </w:rPr>
            </w:pPr>
            <w:r>
              <w:rPr>
                <w:rFonts w:eastAsia="Calibri"/>
                <w:iCs/>
                <w:color w:val="000000"/>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pPr>
              <w:pStyle w:val="Dtp"/>
              <w:widowControl w:val="false"/>
              <w:shd w:val="clear" w:color="auto" w:fill="FFFFFF"/>
              <w:spacing w:lineRule="auto" w:line="276" w:beforeAutospacing="0" w:before="0" w:afterAutospacing="0" w:after="0"/>
              <w:textAlignment w:val="baseline"/>
              <w:rPr>
                <w:color w:val="000000"/>
              </w:rPr>
            </w:pPr>
            <w:r>
              <w:rPr>
                <w:rFonts w:eastAsia="Calibri"/>
                <w:iCs/>
                <w:color w:val="000000"/>
                <w:lang w:eastAsia="en-US"/>
              </w:rPr>
              <w:t>- овладение навыками учебно-исследовательской, проектной и социальной деятельности</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S1"/>
              <w:widowControl w:val="false"/>
              <w:shd w:val="clear" w:color="auto" w:fill="FFFFFF"/>
              <w:spacing w:lineRule="auto" w:line="276" w:beforeAutospacing="0" w:before="0" w:afterAutospacing="0" w:after="0"/>
              <w:rPr>
                <w:color w:val="000000"/>
              </w:rPr>
            </w:pPr>
            <w:r>
              <w:rPr>
                <w:rFonts w:eastAsia="Calibri" w:eastAsiaTheme="minorHAnsi"/>
                <w:color w:val="000000"/>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trPr>
          <w:trHeight w:val="1974"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eastAsia="Times New Roman" w:cs="Times New Roman" w:ascii="Times New Roman" w:hAnsi="Times New Roman"/>
                <w:color w:val="000000"/>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color w:val="000000"/>
              </w:rPr>
            </w:pPr>
            <w:r>
              <w:rPr>
                <w:rFonts w:cs="Times New Roman" w:ascii="Times New Roman" w:hAnsi="Times New Roman"/>
                <w:color w:val="000000"/>
                <w:sz w:val="24"/>
                <w:szCs w:val="24"/>
              </w:rPr>
              <w:t>- не принимать действия, приносящие вред окружающей среде;</w:t>
            </w:r>
          </w:p>
          <w:p>
            <w:pPr>
              <w:pStyle w:val="Normal"/>
              <w:widowControl w:val="false"/>
              <w:spacing w:lineRule="auto" w:line="276" w:before="0" w:after="0"/>
              <w:jc w:val="both"/>
              <w:rPr>
                <w:color w:val="000000"/>
              </w:rPr>
            </w:pPr>
            <w:r>
              <w:rPr>
                <w:rFonts w:cs="Times New Roman" w:ascii="Times New Roman" w:hAnsi="Times New Roman"/>
                <w:color w:val="000000"/>
                <w:sz w:val="24"/>
                <w:szCs w:val="24"/>
              </w:rPr>
              <w:t>- уметь прогнозировать неблагоприятные экологические последствия предпринимаемых действий, предотвращать их;</w:t>
            </w:r>
          </w:p>
          <w:p>
            <w:pPr>
              <w:pStyle w:val="Normal"/>
              <w:widowControl w:val="false"/>
              <w:spacing w:lineRule="auto" w:line="276" w:before="0" w:after="0"/>
              <w:jc w:val="both"/>
              <w:rPr>
                <w:color w:val="000000"/>
              </w:rPr>
            </w:pPr>
            <w:r>
              <w:rPr>
                <w:rFonts w:cs="Times New Roman" w:ascii="Times New Roman" w:hAnsi="Times New Roman"/>
                <w:color w:val="000000"/>
                <w:sz w:val="24"/>
                <w:szCs w:val="24"/>
              </w:rPr>
              <w:t>- расширить опыт деятельности экологической направленности;</w:t>
            </w:r>
          </w:p>
          <w:p>
            <w:pPr>
              <w:pStyle w:val="Normal"/>
              <w:widowControl w:val="false"/>
              <w:spacing w:lineRule="auto" w:line="276" w:before="0" w:after="0"/>
              <w:jc w:val="both"/>
              <w:rPr>
                <w:color w:val="000000"/>
              </w:rPr>
            </w:pPr>
            <w:r>
              <w:rPr>
                <w:rFonts w:cs="Times New Roman" w:ascii="Times New Roman" w:hAnsi="Times New Roman"/>
                <w:color w:val="000000"/>
                <w:sz w:val="24"/>
                <w:szCs w:val="24"/>
              </w:rPr>
              <w:t>- разрабатывать план решения проблемы с учетом анализа имеющихся материальных и нематериальных ресурсов;</w:t>
            </w:r>
          </w:p>
          <w:p>
            <w:pPr>
              <w:pStyle w:val="Normal"/>
              <w:widowControl w:val="false"/>
              <w:spacing w:lineRule="auto" w:line="276" w:before="0" w:after="0"/>
              <w:jc w:val="both"/>
              <w:rPr>
                <w:color w:val="000000"/>
              </w:rPr>
            </w:pPr>
            <w:r>
              <w:rPr>
                <w:rFonts w:cs="Times New Roman" w:ascii="Times New Roman" w:hAnsi="Times New Roman"/>
                <w:color w:val="000000"/>
                <w:sz w:val="24"/>
                <w:szCs w:val="24"/>
              </w:rPr>
              <w:t>- осуществлять целенаправленный поиск переноса средств и способов действия в профессиональную среду;</w:t>
            </w:r>
          </w:p>
          <w:p>
            <w:pPr>
              <w:pStyle w:val="Normal"/>
              <w:widowControl w:val="false"/>
              <w:spacing w:lineRule="auto" w:line="276" w:before="0" w:after="0"/>
              <w:jc w:val="both"/>
              <w:textAlignment w:val="baseline"/>
              <w:rPr>
                <w:color w:val="000000"/>
              </w:rPr>
            </w:pPr>
            <w:r>
              <w:rPr>
                <w:rFonts w:cs="Times New Roman" w:ascii="Times New Roman" w:hAnsi="Times New Roman"/>
                <w:color w:val="000000"/>
                <w:sz w:val="24"/>
                <w:szCs w:val="24"/>
              </w:rPr>
              <w:t>- уметь переносить знания в познавательную и практическую области жизнедеятельности;</w:t>
            </w:r>
          </w:p>
          <w:p>
            <w:pPr>
              <w:pStyle w:val="Normal"/>
              <w:widowControl w:val="false"/>
              <w:spacing w:lineRule="auto" w:line="276" w:before="0" w:after="0"/>
              <w:jc w:val="both"/>
              <w:textAlignment w:val="baseline"/>
              <w:rPr>
                <w:color w:val="000000"/>
              </w:rPr>
            </w:pPr>
            <w:r>
              <w:rPr>
                <w:rFonts w:cs="Times New Roman" w:ascii="Times New Roman" w:hAnsi="Times New Roman"/>
                <w:color w:val="000000"/>
                <w:sz w:val="24"/>
                <w:szCs w:val="24"/>
              </w:rPr>
              <w:t>- предлагать новые проекты, оценивать идеи с позиции новизны, оригинальности, практической значимости;</w:t>
            </w:r>
          </w:p>
          <w:p>
            <w:pPr>
              <w:pStyle w:val="Normal"/>
              <w:widowControl w:val="false"/>
              <w:spacing w:lineRule="auto" w:line="276" w:before="0" w:after="0"/>
              <w:jc w:val="both"/>
              <w:textAlignment w:val="baseline"/>
              <w:rPr>
                <w:color w:val="000000"/>
              </w:rPr>
            </w:pPr>
            <w:r>
              <w:rPr>
                <w:rFonts w:cs="Times New Roman" w:ascii="Times New Roman" w:hAnsi="Times New Roman"/>
                <w:color w:val="000000"/>
                <w:sz w:val="24"/>
                <w:szCs w:val="24"/>
              </w:rPr>
              <w:t>- давать оценку новым ситуациям, вносить коррективы в деятельность, оценивать соответствие результатов целям</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color w:val="000000"/>
              </w:rPr>
              <w:t>- у</w:t>
            </w:r>
            <w:r>
              <w:rPr>
                <w:rStyle w:val="Normaltextrun"/>
                <w:color w:val="000000"/>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Pr>
                <w:rStyle w:val="Eop"/>
                <w:rFonts w:eastAsia="" w:eastAsiaTheme="majorEastAsia"/>
                <w:color w:val="000000"/>
              </w:rPr>
              <w:t> </w:t>
            </w:r>
          </w:p>
          <w:p>
            <w:pPr>
              <w:pStyle w:val="Paragraph"/>
              <w:widowControl w:val="false"/>
              <w:spacing w:lineRule="auto" w:line="276" w:beforeAutospacing="0" w:before="0" w:afterAutospacing="0" w:after="0"/>
              <w:jc w:val="both"/>
              <w:textAlignment w:val="baseline"/>
              <w:rPr/>
            </w:pPr>
            <w:r>
              <w:rPr>
                <w:rStyle w:val="Spellingerror"/>
                <w:color w:val="000000"/>
              </w:rPr>
              <w:t>- у</w:t>
            </w:r>
            <w:r>
              <w:rPr>
                <w:rStyle w:val="Normaltextrun"/>
                <w:color w:val="000000"/>
              </w:rPr>
              <w:t>меть вычислять геометрические величины (длина, угол, площадь, объем, площадь поверхности), используя изученные формулы и методы</w:t>
            </w:r>
          </w:p>
        </w:tc>
      </w:tr>
      <w:tr>
        <w:trPr>
          <w:trHeight w:val="506"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23.02.02 ПК 2.5. Производить типовые расчеты при проектировании и проверке на прочность элементов механических систем</w:t>
            </w:r>
          </w:p>
          <w:p>
            <w:pPr>
              <w:pStyle w:val="Normal"/>
              <w:widowControl w:val="false"/>
              <w:spacing w:lineRule="auto" w:line="276" w:before="0" w:after="0"/>
              <w:textAlignment w:val="baseline"/>
              <w:rPr>
                <w:color w:val="000000"/>
              </w:rPr>
            </w:pPr>
            <w:r>
              <w:rPr>
                <w:color w:val="000000"/>
              </w:rPr>
            </w:r>
          </w:p>
          <w:p>
            <w:pPr>
              <w:pStyle w:val="Normal"/>
              <w:widowControl w:val="false"/>
              <w:spacing w:lineRule="auto" w:line="276" w:before="0" w:after="0"/>
              <w:textAlignment w:val="baseline"/>
              <w:rPr>
                <w:rFonts w:ascii="Times New Roman" w:hAnsi="Times New Roman"/>
                <w:color w:val="000000"/>
                <w:sz w:val="24"/>
                <w:szCs w:val="24"/>
              </w:rPr>
            </w:pPr>
            <w:r>
              <w:rPr>
                <w:rFonts w:ascii="Times New Roman" w:hAnsi="Times New Roman"/>
                <w:color w:val="000000"/>
                <w:sz w:val="24"/>
                <w:szCs w:val="24"/>
              </w:rPr>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false"/>
              <w:spacing w:lineRule="auto" w:line="240" w:before="0" w:after="0"/>
              <w:ind w:firstLine="720"/>
              <w:jc w:val="both"/>
              <w:rPr>
                <w:color w:val="000000"/>
              </w:rPr>
            </w:pPr>
            <w:r>
              <w:rPr>
                <w:rFonts w:eastAsia="Times New Roman" w:cs="Times New Roman CYR" w:ascii="Times New Roman CYR" w:hAnsi="Times New Roman CYR"/>
                <w:color w:val="000000"/>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pPr>
              <w:pStyle w:val="Normal"/>
              <w:widowControl w:val="false"/>
              <w:suppressAutoHyphens w:val="false"/>
              <w:spacing w:lineRule="auto" w:line="240" w:before="0" w:after="0"/>
              <w:ind w:firstLine="720"/>
              <w:jc w:val="both"/>
              <w:rPr>
                <w:color w:val="000000"/>
              </w:rPr>
            </w:pPr>
            <w:r>
              <w:rPr>
                <w:rFonts w:eastAsia="Times New Roman" w:cs="Times New Roman CYR" w:ascii="Times New Roman CYR" w:hAnsi="Times New Roman CYR"/>
                <w:color w:val="000000"/>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pStyle w:val="Normal"/>
              <w:widowControl w:val="false"/>
              <w:suppressAutoHyphens w:val="false"/>
              <w:spacing w:lineRule="auto" w:line="240" w:before="0" w:after="0"/>
              <w:rPr>
                <w:color w:val="000000"/>
              </w:rPr>
            </w:pPr>
            <w:bookmarkStart w:id="6" w:name="_GoBack"/>
            <w:bookmarkEnd w:id="6"/>
            <w:r>
              <w:rPr>
                <w:rFonts w:eastAsia="" w:cs="Arial" w:ascii="Arial" w:hAnsi="Arial" w:eastAsiaTheme="minorEastAsia"/>
                <w:color w:val="000000"/>
                <w:sz w:val="20"/>
                <w:szCs w:val="20"/>
                <w:lang w:eastAsia="ru-RU"/>
              </w:rPr>
              <w:t>знать:</w:t>
            </w:r>
          </w:p>
          <w:p>
            <w:pPr>
              <w:pStyle w:val="Normal"/>
              <w:widowControl w:val="false"/>
              <w:suppressAutoHyphens w:val="false"/>
              <w:spacing w:lineRule="auto" w:line="240" w:before="0" w:after="0"/>
              <w:ind w:firstLine="720"/>
              <w:jc w:val="both"/>
              <w:rPr>
                <w:color w:val="000000"/>
              </w:rPr>
            </w:pPr>
            <w:r>
              <w:rPr>
                <w:rFonts w:eastAsia="" w:eastAsiaTheme="minorEastAsia"/>
                <w:color w:val="000000"/>
                <w:lang w:eastAsia="ru-RU"/>
              </w:rPr>
              <w:t>основные понятия и методы основ линейной алгебры, дискретной математики, математического анализа, теории вероятностей и математической статистики, основные численные методы решения прикладных задач</w:t>
            </w:r>
          </w:p>
          <w:p>
            <w:pPr>
              <w:pStyle w:val="Normal"/>
              <w:widowControl w:val="false"/>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color w:val="000000"/>
              </w:rPr>
            </w:pPr>
            <w:bookmarkStart w:id="7" w:name="_Hlk118301397"/>
            <w:bookmarkEnd w:id="7"/>
            <w:r>
              <w:rPr>
                <w:rFonts w:cs="Times New Roman CYR" w:ascii="Times New Roman CYR" w:hAnsi="Times New Roman CYR"/>
                <w:color w:val="000000"/>
              </w:rPr>
              <w:t>Уметь представлять  математические понятиях как  важнейшие математические модели, позволяющих описывать и изучать разные процессы и явления; понимать возможности аксиоматического построения математических теорий</w:t>
            </w:r>
          </w:p>
          <w:p>
            <w:pPr>
              <w:pStyle w:val="Normal"/>
              <w:widowControl w:val="false"/>
              <w:suppressAutoHyphens w:val="false"/>
              <w:spacing w:lineRule="auto" w:line="240" w:before="0" w:after="0"/>
              <w:rPr>
                <w:color w:val="000000"/>
              </w:rPr>
            </w:pPr>
            <w:r>
              <w:rPr>
                <w:rFonts w:eastAsia="" w:cs="Times New Roman" w:ascii="Times New Roman" w:hAnsi="Times New Roman" w:eastAsiaTheme="minorEastAsia"/>
                <w:color w:val="000000"/>
                <w:sz w:val="24"/>
                <w:szCs w:val="24"/>
                <w:lang w:eastAsia="ru-RU"/>
              </w:rPr>
              <w:t>-</w:t>
            </w:r>
            <w:r>
              <w:rPr>
                <w:rFonts w:eastAsia="" w:cs="Times New Roman" w:ascii="Times New Roman" w:hAnsi="Times New Roman" w:eastAsiaTheme="minorEastAsia"/>
                <w:color w:val="000000"/>
                <w:sz w:val="24"/>
                <w:szCs w:val="24"/>
                <w:lang w:val="ru-RU" w:eastAsia="ru-RU"/>
              </w:rPr>
              <w:t>У</w:t>
            </w:r>
            <w:r>
              <w:rPr>
                <w:rFonts w:eastAsia="" w:cs="Times New Roman" w:ascii="Times New Roman" w:hAnsi="Times New Roman" w:eastAsiaTheme="minorEastAsia"/>
                <w:color w:val="000000"/>
                <w:sz w:val="24"/>
                <w:szCs w:val="24"/>
                <w:lang w:eastAsia="ru-RU"/>
              </w:rPr>
              <w:t>меть:</w:t>
            </w:r>
          </w:p>
          <w:p>
            <w:pPr>
              <w:pStyle w:val="Normal"/>
              <w:widowControl w:val="false"/>
              <w:suppressAutoHyphens w:val="false"/>
              <w:spacing w:lineRule="auto" w:line="240" w:before="0" w:after="0"/>
              <w:rPr>
                <w:color w:val="000000"/>
              </w:rPr>
            </w:pPr>
            <w:r>
              <w:rPr>
                <w:rFonts w:eastAsia="" w:cs="Times New Roman" w:ascii="Times New Roman" w:hAnsi="Times New Roman" w:eastAsiaTheme="minorEastAsia"/>
                <w:color w:val="000000"/>
                <w:sz w:val="24"/>
                <w:szCs w:val="24"/>
                <w:lang w:eastAsia="ru-RU"/>
              </w:rPr>
              <w:t>использовать методы линейной алгебры;</w:t>
            </w:r>
          </w:p>
          <w:p>
            <w:pPr>
              <w:pStyle w:val="Normal"/>
              <w:widowControl w:val="false"/>
              <w:suppressAutoHyphens w:val="false"/>
              <w:spacing w:lineRule="auto" w:line="240" w:before="0" w:after="0"/>
              <w:rPr>
                <w:color w:val="000000"/>
              </w:rPr>
            </w:pPr>
            <w:r>
              <w:rPr>
                <w:rFonts w:eastAsia="" w:cs="Times New Roman" w:ascii="Times New Roman" w:hAnsi="Times New Roman" w:eastAsiaTheme="minorEastAsia"/>
                <w:color w:val="000000"/>
                <w:sz w:val="24"/>
                <w:szCs w:val="24"/>
                <w:lang w:eastAsia="ru-RU"/>
              </w:rPr>
              <w:t>решать основные прикладные задачи численными методами;</w:t>
            </w:r>
          </w:p>
          <w:p>
            <w:pPr>
              <w:pStyle w:val="Paragraph"/>
              <w:widowControl w:val="false"/>
              <w:spacing w:lineRule="auto" w:line="276" w:beforeAutospacing="0" w:before="0" w:afterAutospacing="0" w:after="0"/>
              <w:jc w:val="both"/>
              <w:textAlignment w:val="baseline"/>
              <w:rPr>
                <w:color w:val="000000"/>
              </w:rPr>
            </w:pPr>
            <w:r>
              <w:rPr>
                <w:color w:val="000000"/>
              </w:rPr>
            </w:r>
          </w:p>
        </w:tc>
      </w:tr>
    </w:tbl>
    <w:p>
      <w:pPr>
        <w:sectPr>
          <w:footerReference w:type="default" r:id="rId4"/>
          <w:footnotePr>
            <w:numFmt w:val="decimal"/>
          </w:footnotePr>
          <w:type w:val="nextPage"/>
          <w:pgSz w:orient="landscape" w:w="16838" w:h="11906"/>
          <w:pgMar w:left="1134" w:right="1134" w:gutter="0" w:header="0" w:top="1701" w:footer="709" w:bottom="851"/>
          <w:pgNumType w:fmt="decimal"/>
          <w:formProt w:val="false"/>
          <w:titlePg/>
          <w:textDirection w:val="lrTb"/>
          <w:docGrid w:type="default" w:linePitch="299" w:charSpace="8192"/>
        </w:sectPr>
      </w:pPr>
    </w:p>
    <w:p>
      <w:pPr>
        <w:pStyle w:val="1"/>
        <w:jc w:val="center"/>
        <w:rPr>
          <w:color w:val="000000"/>
        </w:rPr>
      </w:pPr>
      <w:bookmarkStart w:id="8" w:name="_Toc125029367"/>
      <w:bookmarkStart w:id="9" w:name="_Toc125024769"/>
      <w:bookmarkStart w:id="10" w:name="_Toc124938100"/>
      <w:r>
        <w:rPr>
          <w:b/>
          <w:bCs/>
          <w:color w:val="000000"/>
        </w:rPr>
        <w:t>2. Структура и содержание общеобразовательной дисциплины</w:t>
      </w:r>
      <w:bookmarkEnd w:id="8"/>
      <w:bookmarkEnd w:id="9"/>
      <w:bookmarkEnd w:id="10"/>
    </w:p>
    <w:p>
      <w:pPr>
        <w:pStyle w:val="Normal"/>
        <w:spacing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rPr>
          <w:color w:val="000000"/>
        </w:rPr>
      </w:pPr>
      <w:r>
        <w:rPr>
          <w:rFonts w:ascii="Times New Roman" w:hAnsi="Times New Roman"/>
          <w:b/>
          <w:color w:val="000000"/>
          <w:sz w:val="24"/>
          <w:szCs w:val="24"/>
        </w:rPr>
        <w:t>2.1. Объем дисциплины и виды учебной работы</w:t>
      </w:r>
    </w:p>
    <w:p>
      <w:pPr>
        <w:pStyle w:val="Normal"/>
        <w:spacing w:before="0" w:after="0"/>
        <w:rPr>
          <w:rFonts w:ascii="Times New Roman" w:hAnsi="Times New Roman"/>
          <w:b/>
          <w:b/>
          <w:color w:val="000000"/>
          <w:sz w:val="24"/>
          <w:szCs w:val="24"/>
        </w:rPr>
      </w:pPr>
      <w:r>
        <w:rPr>
          <w:rFonts w:ascii="Times New Roman" w:hAnsi="Times New Roman"/>
          <w:b/>
          <w:color w:val="000000"/>
          <w:sz w:val="24"/>
          <w:szCs w:val="24"/>
        </w:rPr>
      </w:r>
    </w:p>
    <w:tbl>
      <w:tblPr>
        <w:tblW w:w="9781"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940"/>
        <w:gridCol w:w="1840"/>
      </w:tblGrid>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color w:val="000000"/>
              </w:rPr>
            </w:pPr>
            <w:r>
              <w:rPr>
                <w:rFonts w:ascii="Times New Roman" w:hAnsi="Times New Roman"/>
                <w:b/>
                <w:color w:val="000000"/>
                <w:sz w:val="24"/>
                <w:szCs w:val="24"/>
              </w:rPr>
              <w:t>Вид учебной работы</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color w:val="000000"/>
              </w:rPr>
            </w:pPr>
            <w:r>
              <w:rPr>
                <w:rFonts w:ascii="Times New Roman" w:hAnsi="Times New Roman"/>
                <w:b/>
                <w:i/>
                <w:iCs/>
                <w:color w:val="000000"/>
                <w:sz w:val="24"/>
                <w:szCs w:val="24"/>
              </w:rPr>
              <w:t>Объем в часах*</w:t>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color w:val="000000"/>
              </w:rPr>
            </w:pPr>
            <w:r>
              <w:rPr>
                <w:rFonts w:ascii="Times New Roman" w:hAnsi="Times New Roman"/>
                <w:b/>
                <w:color w:val="000000"/>
                <w:sz w:val="24"/>
                <w:szCs w:val="24"/>
              </w:rPr>
              <w:t>Объем образовательной программы дисциплины</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color w:val="000000"/>
              </w:rPr>
            </w:pPr>
            <w:r>
              <w:rPr>
                <w:rFonts w:ascii="Times New Roman" w:hAnsi="Times New Roman"/>
                <w:b/>
                <w:i/>
                <w:iCs/>
                <w:color w:val="000000"/>
                <w:sz w:val="24"/>
                <w:szCs w:val="24"/>
              </w:rPr>
              <w:t>340</w:t>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color w:val="000000"/>
              </w:rPr>
            </w:pPr>
            <w:r>
              <w:rPr>
                <w:rFonts w:ascii="Times New Roman" w:hAnsi="Times New Roman"/>
                <w:b/>
                <w:color w:val="000000"/>
                <w:sz w:val="24"/>
                <w:szCs w:val="24"/>
              </w:rPr>
              <w:t>в т.ч.</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b/>
                <w:b/>
                <w:i/>
                <w:i/>
                <w:iCs/>
                <w:color w:val="000000"/>
                <w:sz w:val="24"/>
                <w:szCs w:val="24"/>
              </w:rPr>
            </w:pPr>
            <w:r>
              <w:rPr>
                <w:rFonts w:ascii="Times New Roman" w:hAnsi="Times New Roman"/>
                <w:b/>
                <w:i/>
                <w:iCs/>
                <w:color w:val="000000"/>
                <w:sz w:val="24"/>
                <w:szCs w:val="24"/>
              </w:rPr>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color w:val="000000"/>
              </w:rPr>
            </w:pPr>
            <w:r>
              <w:rPr>
                <w:rFonts w:ascii="Times New Roman" w:hAnsi="Times New Roman"/>
                <w:b/>
                <w:color w:val="000000"/>
                <w:sz w:val="24"/>
                <w:szCs w:val="24"/>
              </w:rPr>
              <w:t>Основное содержание</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color w:val="000000"/>
              </w:rPr>
            </w:pPr>
            <w:r>
              <w:rPr>
                <w:rFonts w:ascii="Times New Roman" w:hAnsi="Times New Roman"/>
                <w:b/>
                <w:bCs/>
                <w:i/>
                <w:iCs/>
                <w:color w:val="000000"/>
                <w:sz w:val="24"/>
                <w:szCs w:val="24"/>
              </w:rPr>
              <w:t>254</w:t>
            </w:r>
          </w:p>
        </w:tc>
      </w:tr>
      <w:tr>
        <w:trPr>
          <w:trHeight w:val="490" w:hRule="atLeast"/>
        </w:trPr>
        <w:tc>
          <w:tcPr>
            <w:tcW w:w="97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в т. ч.:</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теоретическое обучение</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0"/>
              <w:jc w:val="center"/>
              <w:rPr>
                <w:color w:val="000000"/>
              </w:rPr>
            </w:pPr>
            <w:r>
              <w:rPr>
                <w:rFonts w:ascii="Times New Roman" w:hAnsi="Times New Roman"/>
                <w:color w:val="000000"/>
                <w:sz w:val="24"/>
                <w:szCs w:val="24"/>
              </w:rPr>
              <w:t>196</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практические занятия</w:t>
            </w:r>
            <w:r>
              <w:rPr>
                <w:rFonts w:ascii="Times New Roman" w:hAnsi="Times New Roman"/>
                <w:i/>
                <w:color w:val="000000"/>
                <w:sz w:val="24"/>
                <w:szCs w:val="24"/>
              </w:rPr>
              <w:t xml:space="preserve">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iCs/>
                <w:color w:val="000000"/>
                <w:sz w:val="24"/>
                <w:szCs w:val="24"/>
              </w:rPr>
              <w:t>58</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b/>
                <w:color w:val="000000"/>
                <w:sz w:val="24"/>
                <w:szCs w:val="24"/>
              </w:rPr>
              <w:t xml:space="preserve">Профессионально-ориентированное содержание </w:t>
            </w:r>
            <w:r>
              <w:rPr>
                <w:rFonts w:eastAsia="Times New Roman" w:cs="Times New Roman" w:ascii="Times New Roman" w:hAnsi="Times New Roman"/>
                <w:b/>
                <w:color w:val="000000"/>
                <w:sz w:val="24"/>
                <w:szCs w:val="24"/>
                <w:lang w:eastAsia="ru-RU"/>
              </w:rPr>
              <w:t>(содержание прикладного модуля)</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b/>
                <w:bCs/>
                <w:color w:val="000000"/>
                <w:sz w:val="24"/>
                <w:szCs w:val="24"/>
              </w:rPr>
              <w:t>50</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в т. ч.:</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iCs/>
                <w:color w:val="000000"/>
                <w:sz w:val="24"/>
                <w:szCs w:val="24"/>
              </w:rPr>
            </w:pPr>
            <w:r>
              <w:rPr>
                <w:rFonts w:ascii="Times New Roman" w:hAnsi="Times New Roman"/>
                <w:iCs/>
                <w:color w:val="000000"/>
                <w:sz w:val="24"/>
                <w:szCs w:val="24"/>
              </w:rPr>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теоретическое обучение</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iCs/>
                <w:color w:val="000000"/>
                <w:sz w:val="24"/>
                <w:szCs w:val="24"/>
              </w:rPr>
              <w:t>12</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color w:val="000000"/>
                <w:sz w:val="24"/>
                <w:szCs w:val="24"/>
              </w:rPr>
              <w:t>практические занятия</w:t>
            </w:r>
            <w:r>
              <w:rPr>
                <w:rFonts w:ascii="Times New Roman" w:hAnsi="Times New Roman"/>
                <w:i/>
                <w:color w:val="000000"/>
                <w:sz w:val="24"/>
                <w:szCs w:val="24"/>
              </w:rPr>
              <w:t xml:space="preserve">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color w:val="000000"/>
                <w:sz w:val="24"/>
                <w:szCs w:val="24"/>
              </w:rPr>
              <w:t>38</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eastAsia="Times New Roman" w:cs="Times New Roman" w:ascii="Times New Roman" w:hAnsi="Times New Roman"/>
                <w:b/>
                <w:color w:val="000000"/>
                <w:sz w:val="24"/>
                <w:szCs w:val="24"/>
                <w:lang w:eastAsia="ru-RU"/>
              </w:rPr>
              <w:t xml:space="preserve">Индивидуальный проект </w:t>
            </w:r>
            <w:r>
              <w:rPr>
                <w:rFonts w:eastAsia="Times New Roman" w:cs="Times New Roman" w:ascii="Times New Roman" w:hAnsi="Times New Roman"/>
                <w:b/>
                <w:i/>
                <w:color w:val="000000"/>
                <w:sz w:val="24"/>
                <w:szCs w:val="24"/>
                <w:lang w:eastAsia="ru-RU"/>
              </w:rPr>
              <w:t>(да/нет</w:t>
            </w:r>
            <w:r>
              <w:rPr>
                <w:rFonts w:eastAsia="Times New Roman" w:cs="Times New Roman" w:ascii="Times New Roman" w:hAnsi="Times New Roman"/>
                <w:b/>
                <w:color w:val="000000"/>
                <w:sz w:val="24"/>
                <w:szCs w:val="24"/>
                <w:lang w:eastAsia="ru-RU"/>
              </w:rPr>
              <w:t>)**</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b/>
                <w:iCs/>
                <w:color w:val="000000"/>
                <w:sz w:val="24"/>
                <w:szCs w:val="24"/>
              </w:rPr>
              <w:t>нет</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b/>
                <w:iCs/>
                <w:color w:val="000000"/>
                <w:sz w:val="24"/>
                <w:szCs w:val="24"/>
              </w:rPr>
              <w:t>Промежуточная аттестация (</w:t>
            </w:r>
            <w:r>
              <w:rPr>
                <w:rFonts w:ascii="Times New Roman" w:hAnsi="Times New Roman"/>
                <w:b/>
                <w:color w:val="000000"/>
                <w:sz w:val="24"/>
                <w:szCs w:val="24"/>
              </w:rPr>
              <w:t>экзамен</w:t>
            </w:r>
            <w:r>
              <w:rPr>
                <w:rFonts w:ascii="Times New Roman" w:hAnsi="Times New Roman"/>
                <w:b/>
                <w:iCs/>
                <w:color w:val="000000"/>
                <w:sz w:val="24"/>
                <w:szCs w:val="24"/>
              </w:rPr>
              <w:t>)</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b/>
                <w:iCs/>
                <w:color w:val="000000"/>
                <w:sz w:val="24"/>
                <w:szCs w:val="24"/>
              </w:rPr>
              <w:t>12</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color w:val="000000"/>
              </w:rPr>
            </w:pPr>
            <w:r>
              <w:rPr>
                <w:rFonts w:ascii="Times New Roman" w:hAnsi="Times New Roman"/>
                <w:b/>
                <w:iCs/>
                <w:color w:val="000000"/>
                <w:sz w:val="24"/>
                <w:szCs w:val="24"/>
              </w:rPr>
              <w:t>консультация</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color w:val="000000"/>
              </w:rPr>
            </w:pPr>
            <w:r>
              <w:rPr>
                <w:rFonts w:ascii="Times New Roman" w:hAnsi="Times New Roman"/>
                <w:b/>
                <w:iCs/>
                <w:color w:val="000000"/>
                <w:sz w:val="24"/>
                <w:szCs w:val="24"/>
              </w:rPr>
              <w:t>24</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57" w:hanging="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57" w:hanging="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276" w:before="0" w:after="0"/>
        <w:rPr>
          <w:color w:val="000000"/>
        </w:rPr>
      </w:pPr>
      <w:r>
        <w:rPr>
          <w:rFonts w:eastAsia="Times New Roman" w:cs="Times New Roman" w:ascii="Times New Roman" w:hAnsi="Times New Roman"/>
          <w:bCs/>
          <w:i/>
          <w:color w:val="000000"/>
          <w:sz w:val="24"/>
          <w:szCs w:val="24"/>
          <w:lang w:eastAsia="ru-RU"/>
        </w:rPr>
        <w:t>Во всех ячейках со звездочкой (*) (в случае её наличия) следует указать объем часов, а в случае отсутствия убрать из списка</w:t>
      </w:r>
    </w:p>
    <w:p>
      <w:pPr>
        <w:sectPr>
          <w:footerReference w:type="default" r:id="rId5"/>
          <w:footnotePr>
            <w:numFmt w:val="decimal"/>
          </w:footnotePr>
          <w:type w:val="nextPage"/>
          <w:pgSz w:w="11906" w:h="16838"/>
          <w:pgMar w:left="1701" w:right="850" w:gutter="0" w:header="0" w:top="1134" w:footer="708" w:bottom="1134"/>
          <w:pgNumType w:fmt="decimal"/>
          <w:formProt w:val="false"/>
          <w:textDirection w:val="lrTb"/>
          <w:docGrid w:type="default" w:linePitch="299" w:charSpace="8192"/>
        </w:sectPr>
        <w:pStyle w:val="Normal"/>
        <w:spacing w:lineRule="auto" w:line="276" w:before="0" w:after="0"/>
        <w:rPr>
          <w:color w:val="000000"/>
        </w:rPr>
      </w:pPr>
      <w:r>
        <w:rPr>
          <w:rFonts w:eastAsia="Times New Roman" w:cs="Times New Roman" w:ascii="Times New Roman" w:hAnsi="Times New Roman"/>
          <w:bCs/>
          <w:i/>
          <w:color w:val="000000"/>
          <w:sz w:val="24"/>
          <w:szCs w:val="24"/>
          <w:lang w:eastAsia="ru-RU"/>
        </w:rPr>
        <w:t>**) Если предусмотрен индивидуальный проект по дисциплине, программа по его реализации разрабатывается отдельно</w:t>
      </w:r>
    </w:p>
    <w:p>
      <w:pPr>
        <w:pStyle w:val="Normal"/>
        <w:spacing w:before="0" w:after="0"/>
        <w:rPr>
          <w:color w:val="000000"/>
        </w:rPr>
      </w:pPr>
      <w:bookmarkStart w:id="11" w:name="_Toc115185261"/>
      <w:r>
        <w:rPr>
          <w:rFonts w:ascii="Times New Roman" w:hAnsi="Times New Roman"/>
          <w:b/>
          <w:bCs/>
          <w:color w:val="000000"/>
          <w:sz w:val="24"/>
          <w:szCs w:val="24"/>
        </w:rPr>
        <w:t>2.2. Тематический план и содержание дисциплины</w:t>
      </w:r>
      <w:bookmarkEnd w:id="11"/>
      <w:r>
        <w:rPr>
          <w:rFonts w:ascii="Times New Roman" w:hAnsi="Times New Roman"/>
          <w:b/>
          <w:bCs/>
          <w:caps/>
          <w:color w:val="000000"/>
          <w:sz w:val="24"/>
          <w:szCs w:val="24"/>
          <w:u w:val="single"/>
        </w:rPr>
        <w:t xml:space="preserve"> </w:t>
      </w:r>
    </w:p>
    <w:p>
      <w:pPr>
        <w:pStyle w:val="Normal"/>
        <w:spacing w:before="0" w:after="0"/>
        <w:rPr>
          <w:rFonts w:ascii="Times New Roman" w:hAnsi="Times New Roman"/>
          <w:b/>
          <w:b/>
          <w:bCs/>
          <w:caps/>
          <w:color w:val="000000"/>
          <w:sz w:val="24"/>
          <w:szCs w:val="24"/>
          <w:u w:val="single"/>
        </w:rPr>
      </w:pPr>
      <w:r>
        <w:rPr>
          <w:rFonts w:ascii="Times New Roman" w:hAnsi="Times New Roman"/>
          <w:b/>
          <w:bCs/>
          <w:caps/>
          <w:color w:val="000000"/>
          <w:sz w:val="24"/>
          <w:szCs w:val="24"/>
          <w:u w:val="single"/>
        </w:rPr>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Наименование разделов и тем</w:t>
            </w:r>
          </w:p>
        </w:tc>
        <w:tc>
          <w:tcPr>
            <w:tcW w:w="83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Объем часов</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Формируемые компетенции</w:t>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2</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4</w:t>
            </w:r>
          </w:p>
        </w:tc>
      </w:tr>
      <w:tr>
        <w:trPr>
          <w:trHeight w:val="20" w:hRule="atLeast"/>
        </w:trPr>
        <w:tc>
          <w:tcPr>
            <w:tcW w:w="1448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Основное содержание</w:t>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1. Повторение курса математики основной школы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 xml:space="preserve">ПК.2.5– 23.02.02 </w:t>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w:t>
            </w:r>
            <w:r>
              <w:rPr>
                <w:rFonts w:ascii="Times New Roman" w:hAnsi="Times New Roman"/>
                <w:b/>
                <w:bCs/>
                <w:color w:val="000000"/>
                <w:sz w:val="24"/>
                <w:szCs w:val="24"/>
              </w:rPr>
              <w:t>1.1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Цель и задачи математики при освоении специальности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Базовые знания и умения по математике в профессиональной и в повседневной деятельности.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w:t>
            </w:r>
            <w:r>
              <w:rPr>
                <w:rFonts w:ascii="Times New Roman" w:hAnsi="Times New Roman"/>
                <w:b/>
                <w:bCs/>
                <w:color w:val="000000"/>
                <w:sz w:val="24"/>
                <w:szCs w:val="24"/>
              </w:rPr>
              <w:t>1.2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Числа и вычисления. Выражения и преобразования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Действия над положительными и отрицательными числами, обыкновенными и десятичными дробями.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Действия со степенями, формулы сокращенного умножения.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76"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Геометрия на плоскости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74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Виды плоских фигур и их площадь.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Практико-ориентированные задачи в курсе геометрии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Процентные вычисления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Простые проценты, разные способы их вычисления. Сложные проценты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Уравнения и неравенства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Линейные, квадратные, дробно-линейные уравнения и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1.6</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Системы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Входной контроль</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Вычисления и преобразования. Уравнения и неравенства. Геометрия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2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ОК-03, ОК-04,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2.1.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Основные понятия стереометрии. Расположение прямых 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2.2.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Параллельность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color w:val="000000"/>
              </w:rPr>
            </w:pPr>
            <w:r>
              <w:rPr>
                <w:rFonts w:ascii="Times New Roman" w:hAnsi="Times New Roman"/>
                <w:bCs/>
                <w:color w:val="000000"/>
                <w:sz w:val="24"/>
                <w:szCs w:val="24"/>
              </w:rPr>
              <w:t>Тема 2.3. Перпендикулярность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Расстояния в пространстве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419"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2.4.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Теорема о трех перпендикулярах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96"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Теорема о трех перпендикулярах. Доказательство. Угол между прямой и плоскостью. Угол между плоскостями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4"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2.5.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Параллельные, перпендикулярные, скрещивающиеся прямые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 xml:space="preserve">Профессионально-ориентированное содержание </w:t>
            </w:r>
            <w:r>
              <w:rPr>
                <w:rFonts w:eastAsia="Times New Roman" w:cs="Times New Roman" w:ascii="Times New Roman" w:hAnsi="Times New Roman"/>
                <w:b/>
                <w:color w:val="000000"/>
                <w:sz w:val="24"/>
                <w:szCs w:val="24"/>
                <w:lang w:eastAsia="ru-RU"/>
              </w:rPr>
              <w:t>(содержание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2.6.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94"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3.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ОК-02, ОК-03, ОК-04,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 xml:space="preserve">ПК.2.5– 23.02.02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3.1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Декартовы координаты в пространстве. Расстояние между двумя точками. Координаты середины отрезка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bl>
    <w:p>
      <w:pPr>
        <w:pStyle w:val="Normal"/>
        <w:rPr>
          <w:rFonts w:ascii="Times New Roman" w:hAnsi="Times New Roman"/>
          <w:color w:val="000000"/>
          <w:sz w:val="24"/>
          <w:szCs w:val="24"/>
        </w:rPr>
      </w:pPr>
      <w:r>
        <w:rPr>
          <w:rFonts w:ascii="Times New Roman" w:hAnsi="Times New Roman"/>
          <w:color w:val="000000"/>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3.2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Векторы в пространстве.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Угол между векторами. Скалярное произведение векторов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44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3.3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Практико-ориентированные задачи на координатной плоскости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Координатная плоскость. Вычисление расстояний и площадей на плоскости. Количественные расчеты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3.4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23"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4.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34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Тригонометрические функции произвольного угла, числа. Радианная и градусная мера угла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13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Основные тригонометрические тождества.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Формулы приведения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Тригонометрические тождества. Синус, косинус, тангенс и котангенс углов </w:t>
            </w:r>
            <w:r>
              <w:rPr>
                <w:rFonts w:cs="Courier New" w:ascii="Times New Roman" w:hAnsi="Times New Roman"/>
                <w:bCs/>
                <w:color w:val="000000"/>
                <w:sz w:val="24"/>
                <w:szCs w:val="24"/>
              </w:rPr>
              <w:t>α</w:t>
            </w:r>
            <w:r>
              <w:rPr>
                <w:rFonts w:ascii="Times New Roman" w:hAnsi="Times New Roman"/>
                <w:bCs/>
                <w:color w:val="000000"/>
                <w:sz w:val="24"/>
                <w:szCs w:val="24"/>
              </w:rPr>
              <w:t xml:space="preserve"> </w:t>
            </w:r>
            <w:r>
              <w:rPr>
                <w:rFonts w:cs="OfficinaSansBookC" w:ascii="Times New Roman" w:hAnsi="Times New Roman"/>
                <w:bCs/>
                <w:color w:val="000000"/>
                <w:sz w:val="24"/>
                <w:szCs w:val="24"/>
              </w:rPr>
              <w:t>и</w:t>
            </w:r>
            <w:r>
              <w:rPr>
                <w:rFonts w:ascii="Times New Roman" w:hAnsi="Times New Roman"/>
                <w:bCs/>
                <w:color w:val="000000"/>
                <w:sz w:val="24"/>
                <w:szCs w:val="24"/>
              </w:rPr>
              <w:t xml:space="preserve"> - </w:t>
            </w:r>
            <w:r>
              <w:rPr>
                <w:rFonts w:cs="Courier New" w:ascii="Times New Roman" w:hAnsi="Times New Roman"/>
                <w:bCs/>
                <w:color w:val="000000"/>
                <w:sz w:val="24"/>
                <w:szCs w:val="24"/>
              </w:rPr>
              <w:t>α</w:t>
            </w:r>
            <w:r>
              <w:rPr>
                <w:rFonts w:ascii="Times New Roman" w:hAnsi="Times New Roman"/>
                <w:bCs/>
                <w:color w:val="000000"/>
                <w:sz w:val="24"/>
                <w:szCs w:val="24"/>
              </w:rPr>
              <w:t xml:space="preserve">. </w:t>
            </w:r>
            <w:r>
              <w:rPr>
                <w:rFonts w:cs="OfficinaSansBookC" w:ascii="Times New Roman" w:hAnsi="Times New Roman"/>
                <w:bCs/>
                <w:color w:val="000000"/>
                <w:sz w:val="24"/>
                <w:szCs w:val="24"/>
              </w:rPr>
              <w:t>Формулы</w:t>
            </w:r>
            <w:r>
              <w:rPr>
                <w:rFonts w:ascii="Times New Roman" w:hAnsi="Times New Roman"/>
                <w:bCs/>
                <w:color w:val="000000"/>
                <w:sz w:val="24"/>
                <w:szCs w:val="24"/>
              </w:rPr>
              <w:t xml:space="preserve"> </w:t>
            </w:r>
            <w:r>
              <w:rPr>
                <w:rFonts w:cs="OfficinaSansBookC" w:ascii="Times New Roman" w:hAnsi="Times New Roman"/>
                <w:bCs/>
                <w:color w:val="000000"/>
                <w:sz w:val="24"/>
                <w:szCs w:val="24"/>
              </w:rPr>
              <w:t>приведения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Синус, косинус, тангенс суммы и разности двух углов</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Синус и косинус двойного угла. Формулы половинного угла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Функции, их свойства. Способы задания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Тригонометрические функции, их свойства и графики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01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Преобразование графиков тригонометрических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Сжатие и растяжение графиков тригонометрических функций.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Преобразование графиков тригонометрических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Описание производственных процессов с помощью графиков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Использование свойств тригонометрических функций в профессиональных задачах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Обратные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44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Обратные тригонометрические функции. Их свойства и графики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color w:val="000000"/>
              </w:rPr>
            </w:pPr>
            <w:r>
              <w:rPr>
                <w:rFonts w:ascii="Times New Roman" w:hAnsi="Times New Roman"/>
                <w:bCs/>
                <w:color w:val="000000"/>
                <w:sz w:val="24"/>
                <w:szCs w:val="24"/>
              </w:rPr>
              <w:t>Тема 4.9 Тригонометрические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Простейшие тригонометрические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Системы тригонометрических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Системы простейших тригонометрических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4.11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color w:val="000000"/>
                <w:sz w:val="24"/>
                <w:szCs w:val="24"/>
              </w:rPr>
              <w:t>Раздел 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color w:val="000000"/>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color w:val="000000"/>
                <w:sz w:val="24"/>
                <w:szCs w:val="24"/>
              </w:rPr>
              <w:t>8</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5.1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bl>
    <w:p>
      <w:pPr>
        <w:pStyle w:val="Normal"/>
        <w:rPr>
          <w:rFonts w:ascii="Times New Roman" w:hAnsi="Times New Roman"/>
          <w:color w:val="000000"/>
          <w:sz w:val="24"/>
          <w:szCs w:val="24"/>
        </w:rPr>
      </w:pPr>
      <w:r>
        <w:rPr>
          <w:rFonts w:ascii="Times New Roman" w:hAnsi="Times New Roman"/>
          <w:color w:val="000000"/>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5.2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Применение комплексных чисел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Выполнение расчетов с помощью комплексных чисел. Примеры использования комплексных чисел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989"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6. Производная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32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производной. Формулы и правила дифференцирования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Производные суммы, разности произведения, частного</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Формулы дифференцирования. Правила дифференцирования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Производные тригонометрических функций. Производная сложной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Определение сложной функции. Производная тригонометрических функций. Производная сложной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о непрерывности функции. Метод интервалов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00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Геометрический и физический смысл производной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Физический смысл производной в профессиональных задачах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Физический (механический) смысл производной – мгновенная скорость в момент времени t: v = S</w:t>
            </w:r>
            <w:r>
              <w:rPr>
                <w:rFonts w:cs="Courier New" w:ascii="Times New Roman" w:hAnsi="Times New Roman"/>
                <w:bCs/>
                <w:color w:val="000000"/>
                <w:sz w:val="24"/>
                <w:szCs w:val="24"/>
              </w:rPr>
              <w:t>′</w:t>
            </w:r>
            <w:r>
              <w:rPr>
                <w:rFonts w:ascii="Times New Roman" w:hAnsi="Times New Roman"/>
                <w:bCs/>
                <w:color w:val="000000"/>
                <w:sz w:val="24"/>
                <w:szCs w:val="24"/>
              </w:rPr>
              <w:t xml:space="preserve"> (t)</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Монотонность функции. Точки экстремума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469"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Исследование функций и построение графиков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41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Исследование функции на монотонность и построение графиков.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6.9 Наибольшее и наименьшее значения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Нахождение оптимального результата с помощью производной в практических задачах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Наименьшее и наибольшее значение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6.11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Производная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 xml:space="preserve">Раздел 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Многогранники и тела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44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Вершины, ребра, грани многогранника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7.2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Призма, ее составляющие, сечение. Прямая и правильная призмы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Параллелепипед, куб. Сечение куба, параллелепипеда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Параллелепипед, свойства прямоугольного параллелепипеда, куб. Сечение куба, параллелепипеда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Пирамида, ее составляющие, сечение. Правильная пирамида. Усеченная пирамида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7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Пирамида и ее элементы. Сечение пирамиды. Правильная пирамида. Усеченная пирамида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Боковая и полная поверхность призмы, пирамиды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Площадь боковой и полной поверхности призмы, пирамиды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36"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Симметрия в кубе, параллелепипеде, призме, пирамиде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Симметрия относительно точки, прямой, плоскости. Симметрия в кубе, параллелепипеде, призме, пирамиде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76"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Примеры симметрий в профессии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50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Симметрия в природе, архитектуре, технике, в быту</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Практическое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Правильные многогранники, их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правильного многогранника. Свойства правильных многогранников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7.9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Цилиндр, его составляющие. Сечение цилиндра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Цилиндр и его элементы. Сечение цилиндра (параллельное основанию и оси). Развертка цилиндра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Конус, его составляющие. Сечение конуса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Усеченный конус. Сечение усеченного конуса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Усеченный конус. Его образующая и высота. Сечение усеченного конуса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Шар и сфера, их сечения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Шар и сфера. Взаимное расположение сферы и плоскости. Сечение шара, сферы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об объеме тела. Отношение объемов подобных тел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Объемы и площади поверхностей тел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51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Объемы пирамиды и конуса. Объем шара. Площади поверхностей тел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Комбинации многогранников и тел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Комбинации геометрических тел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7.16</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Геометрические комбинации на практике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Использование комбинаций многогранников и тел вращения в практико-ориентированных задачах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7.17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Многогранники и тела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Объемы и площади поверхности многогранников и тел вращения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861"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 xml:space="preserve">Раздел 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Первообразная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Первообразная функции. Правила нахождения первообразных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bl>
    <w:p>
      <w:pPr>
        <w:pStyle w:val="Normal"/>
        <w:rPr>
          <w:rFonts w:ascii="Times New Roman" w:hAnsi="Times New Roman"/>
          <w:color w:val="000000"/>
          <w:sz w:val="24"/>
          <w:szCs w:val="24"/>
        </w:rPr>
      </w:pPr>
      <w:r>
        <w:rPr>
          <w:rFonts w:ascii="Times New Roman" w:hAnsi="Times New Roman"/>
          <w:color w:val="000000"/>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Площадь криволинейной трапеции. Формула Ньютона – Лейбница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28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Неопределенный и определенный интегралы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неопределенного интеграла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об определенном интеграле как площади криволинейной трапеции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Геометрический смысл определенного интеграла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Определенный интеграл в жизни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Геометрический смысл определенного интеграла. Формула Ньютона - Лейбница.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на применение интеграла для вычисления физических величин и площадей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color w:val="000000"/>
                <w:sz w:val="24"/>
                <w:szCs w:val="24"/>
              </w:rPr>
            </w:pPr>
            <w:r>
              <w:rPr>
                <w:rFonts w:ascii="Times New Roman" w:hAnsi="Times New Roman"/>
                <w:i/>
                <w:i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8.6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Первообразная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Первообразная функции. Правила нахождения первообразных. Ее применение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 xml:space="preserve">Раздел 9.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Степени и корни. Степенная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16</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ОК-07</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9.1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Степенная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Понятие корня n-ой степени из действительного числа. Функции </w:t>
            </w:r>
            <w:r>
              <w:rPr>
                <w:color w:val="000000"/>
              </w:rPr>
            </w:r>
            <m:oMath xmlns:m="http://schemas.openxmlformats.org/officeDocument/2006/math">
              <m:r>
                <w:rPr>
                  <w:rFonts w:ascii="Cambria Math" w:hAnsi="Cambria Math"/>
                </w:rPr>
                <m:t xml:space="preserve">у</m:t>
              </m:r>
              <m:r>
                <w:rPr>
                  <w:rFonts w:ascii="Cambria Math" w:hAnsi="Cambria Math"/>
                </w:rPr>
                <m:t xml:space="preserve">=</m:t>
              </m:r>
              <m:rad>
                <m:deg>
                  <m:r>
                    <w:rPr>
                      <w:rFonts w:ascii="Cambria Math" w:hAnsi="Cambria Math"/>
                    </w:rPr>
                    <m:t xml:space="preserve">n</m:t>
                  </m:r>
                </m:deg>
                <m:e>
                  <m:r>
                    <w:rPr>
                      <w:rFonts w:ascii="Cambria Math" w:hAnsi="Cambria Math"/>
                    </w:rPr>
                    <m:t xml:space="preserve">x</m:t>
                  </m:r>
                </m:e>
              </m:rad>
            </m:oMath>
            <w:r>
              <w:rPr>
                <w:rFonts w:ascii="Times New Roman" w:hAnsi="Times New Roman"/>
                <w:bCs/>
                <w:color w:val="000000"/>
                <w:sz w:val="24"/>
                <w:szCs w:val="24"/>
              </w:rPr>
              <w:t xml:space="preserve">  их свойства и графики. Свойства корня n-ой степени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9.2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Преобразование выражений с корнями n-ой степени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Преобразование иррациональных выражений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9.3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Свойства степени с рациональным и действительным показателями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степени с любым рациональным показателем. Степенные функции, их свойства и графики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9.4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иррациональных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9.5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Степени и корни. Степенная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66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Определение степенной функции. Использование ее свойств при решении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10. Показательная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ОК-07</w:t>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10.1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Показательная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10.2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показательных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10.3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Системы показательных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систем показательных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10.4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Показательная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11. Логарифмы. Логарифмическая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30</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 xml:space="preserve">ОК-01, ОК-02, </w:t>
              <w:br/>
              <w:t xml:space="preserve">ОК-03, ОК-04,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ОК-05,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Логарифм числа. Десятичный и натуральный логарифмы, число 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Логарифм числа. Десятичный и натуральный логарифмы, число 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11.2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Свойства логарифмов. Операция логарифмирования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Свойства логарифмов. Операция логарифмирования.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Логарифмическая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Логарифмическая функция и ее свойства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11.4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логарифмических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00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11.5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Системы логарифмических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Алгоритм решения системы уравнений. Равносильность логарифмических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11.6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Логарифмы в природе и технике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Применение логарифма. Логарифмическая спираль в природе. Ее математические свойства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11.7</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Логарифмы. Логарифмическая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Логарифмическая функция. Решение простейших логарифмических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color w:val="000000"/>
                <w:sz w:val="24"/>
                <w:szCs w:val="24"/>
              </w:rPr>
              <w:t>Раздел 12.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color w:val="000000"/>
                <w:sz w:val="24"/>
                <w:szCs w:val="24"/>
              </w:rPr>
              <w:t>Множества. Элементы теории графов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color w:val="000000"/>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12.1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Множества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множества. Подмножество. Операции с множествами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12.2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Операции с множествами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Операции с множествами. Решение прикладных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12.3</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Графы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Понятие графа. Связный граф, дерево, цикл граф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12.4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Множества, Графы и их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Операции с множествами. Описание реальных ситуаций с помощью множеств. Применение графов к решению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222"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13. Элементы комбинаторики, статистики и теории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26</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 xml:space="preserve">ОК-01, ОК-02, </w:t>
              <w:br/>
              <w:t xml:space="preserve">ОК-03, ОК-04, </w:t>
              <w:br/>
              <w:t>ОК-05,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13.1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Основные понятия комбинаторики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6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 xml:space="preserve">Перестановки, размещения, сочетания.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13.2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Событие, вероятность события. Сложение и умножение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75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13.3</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Вероятность в профессиональных задачах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color w:val="000000"/>
                <w:sz w:val="24"/>
                <w:szCs w:val="24"/>
              </w:rPr>
            </w:pPr>
            <w:r>
              <w:rPr>
                <w:rFonts w:ascii="Times New Roman" w:hAnsi="Times New Roman"/>
                <w:bCs/>
                <w:i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13.4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Дискретная случайная величина, закон ее распределения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Тема 13.5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Задачи математической статистики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Вариационный ряд. Полигон частот и гистограмма. Статистические характеристики ряда наблюдаемых данных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33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color w:val="000000"/>
                <w:sz w:val="24"/>
                <w:szCs w:val="24"/>
              </w:rPr>
            </w:pPr>
            <w:r>
              <w:rPr>
                <w:rFonts w:ascii="Times New Roman" w:hAnsi="Times New Roman"/>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13.6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Составление таблиц и диаграмм на практике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13.7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Элементы комбинаторики, статистики и теории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Элементы комбинаторики. Событие, вероятность события. Сложение и умножение вероятностей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Раздел 14.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28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ОК-01, ОК-02, ОК-03, ОК-04, ОК-05, ОК-06, ОК-07</w:t>
            </w:r>
          </w:p>
          <w:p>
            <w:pPr>
              <w:pStyle w:val="Normal"/>
              <w:widowControl w:val="false"/>
              <w:suppressAutoHyphens w:val="false"/>
              <w:spacing w:lineRule="auto" w:line="276" w:before="0" w:after="0"/>
              <w:jc w:val="center"/>
              <w:rPr>
                <w:color w:val="000000"/>
              </w:rPr>
            </w:pPr>
            <w:r>
              <w:rPr>
                <w:rFonts w:eastAsia="OfficinaSansBookC" w:cs="Times New Roman" w:ascii="Times New Roman" w:hAnsi="Times New Roman"/>
                <w:b/>
                <w:i/>
                <w:color w:val="000000"/>
                <w:sz w:val="24"/>
                <w:szCs w:val="24"/>
                <w:lang w:eastAsia="ru-RU"/>
              </w:rPr>
              <w:t>ПК.2.5– 23.02.02</w:t>
            </w:r>
            <w:r>
              <w:rPr>
                <w:rFonts w:eastAsia="OfficinaSansBookC" w:cs="Times New Roman" w:ascii="Times New Roman" w:hAnsi="Times New Roman"/>
                <w:b/>
                <w:i/>
                <w:color w:val="000000"/>
                <w:sz w:val="24"/>
                <w:szCs w:val="24"/>
                <w:lang w:eastAsia="ru-RU"/>
              </w:rPr>
              <w:t xml:space="preserve">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Равносильность уравнений и неравенств. Общие методы решения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Графический метод решения уравнений,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Уравнения и неравенства с модулем</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01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Уравнения и неравенства с параметрами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Знакомство с параметром. Простейшие уравнения и неравенства с параметром</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Составление и решение профессиональных задач с помощью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Профессионально-ориентированное содержание</w:t>
            </w:r>
            <w:r>
              <w:rPr>
                <w:rFonts w:eastAsia="Times New Roman" w:cs="Times New Roman" w:ascii="Times New Roman" w:hAnsi="Times New Roman"/>
                <w:b/>
                <w:color w:val="000000"/>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iCs/>
                <w:color w:val="000000"/>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текстовых задач профессионального содержания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Практические занятия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color w:val="000000"/>
                <w:sz w:val="24"/>
                <w:szCs w:val="24"/>
              </w:rPr>
            </w:pPr>
            <w:r>
              <w:rPr>
                <w:rFonts w:ascii="Times New Roman" w:hAnsi="Times New Roman"/>
                <w:bCs/>
                <w:i/>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Тема 14.6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Решение задач.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Cs/>
                <w:color w:val="000000"/>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74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Общие методы решения уравнений. Уравнения и неравенства с модулем и с параметрами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111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Промежуточная аттестация (Экзамен)</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color w:val="000000"/>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111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Консультации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color w:val="000000"/>
                <w:sz w:val="24"/>
                <w:szCs w:val="24"/>
              </w:rPr>
              <w:t>24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Всего:</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color w:val="000000"/>
              </w:rPr>
            </w:pPr>
            <w:r>
              <w:rPr>
                <w:rFonts w:ascii="Times New Roman" w:hAnsi="Times New Roman"/>
                <w:b/>
                <w:bCs/>
                <w:color w:val="000000"/>
                <w:sz w:val="24"/>
                <w:szCs w:val="24"/>
              </w:rPr>
              <w:t>340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276" w:before="0" w:after="0"/>
        <w:jc w:val="both"/>
        <w:rPr>
          <w:color w:val="000000"/>
        </w:rPr>
      </w:pPr>
      <w:r>
        <w:rPr>
          <w:rFonts w:eastAsia="Times New Roman" w:cs="Times New Roman" w:ascii="Times New Roman" w:hAnsi="Times New Roman"/>
          <w:bCs/>
          <w:i/>
          <w:color w:val="000000"/>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pPr>
        <w:sectPr>
          <w:footerReference w:type="default" r:id="rId6"/>
          <w:footnotePr>
            <w:numFmt w:val="decimal"/>
          </w:footnotePr>
          <w:type w:val="nextPage"/>
          <w:pgSz w:orient="landscape" w:w="16838" w:h="11906"/>
          <w:pgMar w:left="992" w:right="1134" w:gutter="0" w:header="0" w:top="851" w:footer="709" w:bottom="851"/>
          <w:pgNumType w:fmt="decimal"/>
          <w:formProt w:val="false"/>
          <w:textDirection w:val="lrTb"/>
          <w:docGrid w:type="default" w:linePitch="100" w:charSpace="8192"/>
        </w:sectPr>
        <w:pStyle w:val="Normal"/>
        <w:spacing w:lineRule="auto" w:line="276" w:before="0" w:after="0"/>
        <w:jc w:val="both"/>
        <w:rPr>
          <w:color w:val="000000"/>
        </w:rPr>
      </w:pPr>
      <w:r>
        <w:rPr>
          <w:rFonts w:eastAsia="Times New Roman" w:cs="Times New Roman" w:ascii="Times New Roman" w:hAnsi="Times New Roman"/>
          <w:bCs/>
          <w:i/>
          <w:color w:val="000000"/>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pPr>
        <w:pStyle w:val="Normal"/>
        <w:keepNext w:val="true"/>
        <w:keepLines/>
        <w:numPr>
          <w:ilvl w:val="0"/>
          <w:numId w:val="0"/>
        </w:numPr>
        <w:spacing w:lineRule="auto" w:line="276" w:before="0" w:after="0"/>
        <w:ind w:left="0" w:right="57" w:firstLine="720"/>
        <w:jc w:val="center"/>
        <w:outlineLvl w:val="0"/>
        <w:rPr>
          <w:color w:val="000000"/>
        </w:rPr>
      </w:pPr>
      <w:bookmarkStart w:id="12" w:name="_Toc125029368"/>
      <w:bookmarkStart w:id="13" w:name="_Toc125024770"/>
      <w:bookmarkStart w:id="14" w:name="_Toc124938101"/>
      <w:r>
        <w:rPr>
          <w:rFonts w:ascii="Times New Roman" w:hAnsi="Times New Roman"/>
          <w:b/>
          <w:color w:val="000000"/>
          <w:sz w:val="24"/>
          <w:szCs w:val="24"/>
        </w:rPr>
        <w:t>3. Условия реализации программы общеобразовательной дисциплины</w:t>
      </w:r>
      <w:bookmarkEnd w:id="12"/>
      <w:bookmarkEnd w:id="13"/>
      <w:bookmarkEnd w:id="14"/>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
          <w:bCs/>
          <w:color w:val="000000"/>
          <w:sz w:val="24"/>
          <w:szCs w:val="24"/>
        </w:rPr>
        <w:t xml:space="preserve">3.1. </w:t>
      </w:r>
      <w:r>
        <w:rPr>
          <w:rFonts w:eastAsia="Times New Roman" w:cs="Times New Roman" w:ascii="Times New Roman" w:hAnsi="Times New Roman"/>
          <w:b/>
          <w:bCs/>
          <w:color w:val="000000"/>
          <w:sz w:val="24"/>
          <w:szCs w:val="24"/>
          <w:lang w:eastAsia="ru-RU"/>
        </w:rPr>
        <w:t>Для реализации программы дисциплины должны быть предусмотрены следующие специальные помещения: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Реализация программы дисциплины требует наличия учебного кабинета математики.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Оборудование учебного кабинета: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посадочные места по количеству обучающихся;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рабочее место преподавателя;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комплект учебно-наглядных пособий;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комплект электронных видеоматериалов;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задания для контрольных работ;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профессионально ориентированные задания;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материалы экзамена.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xml:space="preserve">Технические средства обучения: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персональный компьютер с лицензионным программным обеспечением;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color w:val="000000"/>
        </w:rPr>
      </w:pPr>
      <w:r>
        <w:rPr>
          <w:rFonts w:ascii="Times New Roman" w:hAnsi="Times New Roman"/>
          <w:bCs/>
          <w:color w:val="000000"/>
          <w:sz w:val="24"/>
          <w:szCs w:val="24"/>
        </w:rPr>
        <w:t>- проектор с экраном.</w:t>
      </w:r>
    </w:p>
    <w:p>
      <w:pPr>
        <w:pStyle w:val="Normal"/>
        <w:spacing w:lineRule="auto" w:line="276"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76" w:before="0" w:after="0"/>
        <w:rPr>
          <w:color w:val="000000"/>
        </w:rPr>
      </w:pPr>
      <w:r>
        <w:rPr>
          <w:rFonts w:ascii="Times New Roman" w:hAnsi="Times New Roman"/>
          <w:b/>
          <w:bCs/>
          <w:color w:val="000000"/>
          <w:sz w:val="24"/>
          <w:szCs w:val="24"/>
        </w:rPr>
        <w:t>3.2. Информационное обеспечение обучения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76" w:before="0" w:after="0"/>
        <w:ind w:firstLine="709"/>
        <w:jc w:val="both"/>
        <w:rPr>
          <w:color w:val="000000"/>
        </w:rPr>
      </w:pPr>
      <w:r>
        <w:rPr>
          <w:rFonts w:eastAsia="Times New Roman" w:cs="Times New Roman" w:ascii="Times New Roman" w:hAnsi="Times New Roman"/>
          <w:bCs/>
          <w:color w:val="000000"/>
          <w:sz w:val="24"/>
          <w:szCs w:val="24"/>
          <w:lang w:eastAsia="ru-RU"/>
        </w:rPr>
        <w:t>1. Для реализации программы библиотечный фонд образовательной организации должен иметь п</w:t>
      </w:r>
      <w:r>
        <w:rPr>
          <w:rFonts w:eastAsia="Times New Roman" w:cs="Times New Roman" w:ascii="Times New Roman" w:hAnsi="Times New Roman"/>
          <w:color w:val="000000"/>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pPr>
        <w:sectPr>
          <w:footerReference w:type="default" r:id="rId7"/>
          <w:footnotePr>
            <w:numFmt w:val="decimal"/>
          </w:footnotePr>
          <w:type w:val="nextPage"/>
          <w:pgSz w:w="11906" w:h="16838"/>
          <w:pgMar w:left="1276" w:right="850" w:gutter="0" w:header="0" w:top="1134" w:footer="708" w:bottom="1134"/>
          <w:pgNumType w:fmt="decimal"/>
          <w:formProt w:val="false"/>
          <w:textDirection w:val="lrTb"/>
          <w:docGrid w:type="default" w:linePitch="360" w:charSpace="8192"/>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rPr>
      </w:pPr>
      <w:r>
        <w:rPr>
          <w:rFonts w:eastAsia="Times New Roman" w:cs="Times New Roman" w:ascii="Times New Roman" w:hAnsi="Times New Roman"/>
          <w:color w:val="000000"/>
          <w:sz w:val="24"/>
          <w:szCs w:val="24"/>
          <w:lang w:eastAsia="ru-RU"/>
        </w:rPr>
        <w:t xml:space="preserve">2. </w:t>
      </w:r>
      <w:bookmarkStart w:id="15" w:name="_Hlk120716574"/>
      <w:bookmarkStart w:id="16" w:name="_Hlk120781324"/>
      <w:bookmarkStart w:id="17" w:name="_Hlk120780419"/>
      <w:bookmarkStart w:id="18" w:name="_Hlk120781305"/>
      <w:r>
        <w:rPr>
          <w:rFonts w:eastAsia="Times New Roman" w:cs="Times New Roman" w:ascii="Times New Roman" w:hAnsi="Times New Roman"/>
          <w:color w:val="000000"/>
          <w:sz w:val="24"/>
          <w:szCs w:val="24"/>
          <w:lang w:eastAsia="ru-RU"/>
        </w:rPr>
        <w:t>Рекомендуемые печатные издания по реализации общеобразовательно</w:t>
      </w:r>
      <w:bookmarkEnd w:id="18"/>
      <w:r>
        <w:rPr>
          <w:rFonts w:eastAsia="Times New Roman" w:cs="Times New Roman" w:ascii="Times New Roman" w:hAnsi="Times New Roman"/>
          <w:color w:val="000000"/>
          <w:sz w:val="24"/>
          <w:szCs w:val="24"/>
          <w:lang w:eastAsia="ru-RU"/>
        </w:rPr>
        <w:t>й дисциплин</w:t>
      </w:r>
      <w:bookmarkEnd w:id="17"/>
      <w:r>
        <w:rPr>
          <w:rFonts w:eastAsia="Times New Roman" w:cs="Times New Roman" w:ascii="Times New Roman" w:hAnsi="Times New Roman"/>
          <w:color w:val="000000"/>
          <w:sz w:val="24"/>
          <w:szCs w:val="24"/>
          <w:lang w:eastAsia="ru-RU"/>
        </w:rPr>
        <w:t>ы</w:t>
      </w:r>
      <w:bookmarkEnd w:id="16"/>
      <w:r>
        <w:rPr>
          <w:rFonts w:eastAsia="Times New Roman" w:cs="Times New Roman" w:ascii="Times New Roman" w:hAnsi="Times New Roman"/>
          <w:color w:val="000000"/>
          <w:sz w:val="24"/>
          <w:szCs w:val="24"/>
          <w:lang w:eastAsia="ru-RU"/>
        </w:rPr>
        <w:t xml:space="preserve"> представлены в методических рекомендациях по организации обучени</w:t>
      </w:r>
      <w:bookmarkEnd w:id="15"/>
      <w:r>
        <w:rPr>
          <w:rFonts w:eastAsia="Times New Roman" w:cs="Times New Roman" w:ascii="Times New Roman" w:hAnsi="Times New Roman"/>
          <w:color w:val="000000"/>
          <w:sz w:val="24"/>
          <w:szCs w:val="24"/>
          <w:lang w:eastAsia="ru-RU"/>
        </w:rPr>
        <w:t>я.</w:t>
      </w:r>
    </w:p>
    <w:p>
      <w:pPr>
        <w:pStyle w:val="1"/>
        <w:spacing w:lineRule="auto" w:line="276"/>
        <w:jc w:val="center"/>
        <w:rPr>
          <w:color w:val="000000"/>
        </w:rPr>
      </w:pPr>
      <w:bookmarkStart w:id="19" w:name="_Toc125029369"/>
      <w:bookmarkStart w:id="20" w:name="_Toc125024771"/>
      <w:bookmarkStart w:id="21" w:name="_Toc124938102"/>
      <w:r>
        <w:rPr>
          <w:b/>
          <w:bCs/>
          <w:color w:val="000000"/>
        </w:rPr>
        <w:t>4. Контроль и оценка результатов освоения общеобразовательной дисциплины</w:t>
      </w:r>
      <w:bookmarkEnd w:id="19"/>
      <w:bookmarkEnd w:id="20"/>
      <w:bookmarkEnd w:id="21"/>
    </w:p>
    <w:p>
      <w:pPr>
        <w:pStyle w:val="Normal"/>
        <w:spacing w:lineRule="auto" w:line="276" w:before="0" w:after="0"/>
        <w:contextualSpacing/>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76" w:before="0" w:after="0"/>
        <w:jc w:val="both"/>
        <w:rPr>
          <w:color w:val="000000"/>
        </w:rPr>
      </w:pPr>
      <w:r>
        <w:rPr>
          <w:rFonts w:ascii="Times New Roman" w:hAnsi="Times New Roman"/>
          <w:b/>
          <w:color w:val="000000"/>
          <w:sz w:val="24"/>
          <w:szCs w:val="24"/>
        </w:rPr>
        <w:t>Контроль</w:t>
      </w:r>
      <w:r>
        <w:rPr>
          <w:rFonts w:ascii="Times New Roman" w:hAnsi="Times New Roman"/>
          <w:color w:val="000000"/>
          <w:sz w:val="24"/>
          <w:szCs w:val="24"/>
        </w:rPr>
        <w:t xml:space="preserve"> </w:t>
      </w:r>
      <w:r>
        <w:rPr>
          <w:rFonts w:ascii="Times New Roman" w:hAnsi="Times New Roman"/>
          <w:b/>
          <w:color w:val="000000"/>
          <w:sz w:val="24"/>
          <w:szCs w:val="24"/>
        </w:rPr>
        <w:t>и оценка</w:t>
      </w:r>
      <w:r>
        <w:rPr>
          <w:rFonts w:ascii="Times New Roman" w:hAnsi="Times New Roman"/>
          <w:color w:val="000000"/>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pPr>
        <w:pStyle w:val="Normal"/>
        <w:spacing w:lineRule="auto" w:line="276" w:before="0" w:after="0"/>
        <w:rPr>
          <w:rFonts w:ascii="Times New Roman" w:hAnsi="Times New Roman"/>
          <w:color w:val="000000"/>
          <w:sz w:val="24"/>
          <w:szCs w:val="24"/>
        </w:rPr>
      </w:pPr>
      <w:r>
        <w:rPr>
          <w:rFonts w:ascii="Times New Roman" w:hAnsi="Times New Roman"/>
          <w:color w:val="000000"/>
          <w:sz w:val="24"/>
          <w:szCs w:val="24"/>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3501"/>
        <w:gridCol w:w="3784"/>
        <w:gridCol w:w="2495"/>
      </w:tblGrid>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color w:val="000000"/>
              </w:rPr>
            </w:pPr>
            <w:r>
              <w:rPr>
                <w:rFonts w:ascii="Times New Roman" w:hAnsi="Times New Roman"/>
                <w:b/>
                <w:color w:val="000000"/>
                <w:sz w:val="24"/>
                <w:szCs w:val="24"/>
              </w:rPr>
              <w:t>Общая/профессиональная компетенция</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color w:val="000000"/>
              </w:rPr>
            </w:pPr>
            <w:r>
              <w:rPr>
                <w:rFonts w:ascii="Times New Roman" w:hAnsi="Times New Roman"/>
                <w:b/>
                <w:color w:val="000000"/>
                <w:sz w:val="24"/>
                <w:szCs w:val="24"/>
              </w:rPr>
              <w:t>Раздел/Тема</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color w:val="000000"/>
              </w:rPr>
            </w:pPr>
            <w:r>
              <w:rPr>
                <w:rFonts w:ascii="Times New Roman" w:hAnsi="Times New Roman"/>
                <w:b/>
                <w:color w:val="000000"/>
                <w:sz w:val="24"/>
                <w:szCs w:val="24"/>
              </w:rPr>
              <w:t>Тип оценочных мероприятия</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01. Выбирать способы решения задач профессиональной деятельности применительно </w:t>
              <w:br/>
              <w:t>к различным контекстам</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Style w:val="Style15"/>
                <w:rFonts w:ascii="Times New Roman" w:hAnsi="Times New Roman"/>
                <w:bCs/>
                <w:color w:val="000000"/>
                <w:sz w:val="24"/>
                <w:szCs w:val="24"/>
                <w:lang w:val="en-US"/>
              </w:rPr>
              <w:footnoteReference w:id="4"/>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02. </w:t>
            </w:r>
            <w:r>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03. </w:t>
            </w:r>
            <w:r>
              <w:rPr>
                <w:rFonts w:ascii="Times New Roman" w:hAnsi="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04. </w:t>
            </w:r>
            <w:r>
              <w:rPr>
                <w:rFonts w:ascii="Times New Roman" w:hAnsi="Times New Roman"/>
                <w:color w:val="000000"/>
                <w:sz w:val="24"/>
                <w:szCs w:val="24"/>
              </w:rPr>
              <w:t>Эффективно взаимодействовать и работать в коллективе и команде</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05. </w:t>
            </w:r>
            <w:r>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before="0" w:after="0"/>
              <w:ind w:left="57" w:right="57" w:hanging="0"/>
              <w:rPr>
                <w:color w:val="000000"/>
              </w:rPr>
            </w:pPr>
            <w:r>
              <w:rPr>
                <w:rFonts w:ascii="Times New Roman" w:hAnsi="Times New Roman"/>
                <w:color w:val="000000"/>
                <w:sz w:val="24"/>
                <w:szCs w:val="24"/>
              </w:rPr>
              <w:t>Р 14, Темы 14.1, 14.2, 14.3, 14.4, 14.5 П-о/с, 14.6Р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06. </w:t>
            </w:r>
            <w:r>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iCs/>
                <w:color w:val="000000"/>
                <w:sz w:val="24"/>
                <w:szCs w:val="24"/>
              </w:rPr>
              <w:t xml:space="preserve">ОК 07. </w:t>
            </w:r>
            <w:r>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ascii="Times New Roman" w:hAnsi="Times New Roman"/>
                <w:color w:val="000000"/>
                <w:sz w:val="24"/>
                <w:szCs w:val="24"/>
              </w:rPr>
              <w:t>Тестирование</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Устный опрос</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Математический диктант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Индивидуальная самостоятельная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Представление результатов практических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творческих работ</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Защита индивидуальных проектов</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Контрольная работа</w:t>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OfficinaSansBookC" w:cs="Times New Roman"/>
                <w:b/>
                <w:b/>
                <w:i/>
                <w:i/>
                <w:color w:val="000000"/>
                <w:sz w:val="24"/>
                <w:szCs w:val="24"/>
              </w:rPr>
            </w:pPr>
            <w:r>
              <w:rPr>
                <w:rFonts w:eastAsia="OfficinaSansBookC" w:cs="Times New Roman" w:ascii="Times New Roman" w:hAnsi="Times New Roman"/>
                <w:b/>
                <w:i/>
                <w:color w:val="000000"/>
                <w:sz w:val="24"/>
                <w:szCs w:val="24"/>
              </w:rPr>
            </w:r>
          </w:p>
          <w:p>
            <w:pPr>
              <w:pStyle w:val="Normal"/>
              <w:widowControl w:val="false"/>
              <w:spacing w:lineRule="auto" w:line="276" w:before="0" w:after="0"/>
              <w:ind w:left="57" w:right="57" w:hanging="0"/>
              <w:rPr>
                <w:color w:val="000000"/>
              </w:rPr>
            </w:pPr>
            <w:r>
              <w:rPr>
                <w:rFonts w:ascii="Times New Roman" w:hAnsi="Times New Roman"/>
                <w:color w:val="000000"/>
                <w:sz w:val="24"/>
                <w:szCs w:val="24"/>
              </w:rPr>
              <w:t xml:space="preserve">23.02.02 ПК 2.5 </w:t>
            </w:r>
            <w:r>
              <w:rPr>
                <w:rFonts w:cs="Times New Roman" w:ascii="Times New Roman" w:hAnsi="Times New Roman"/>
                <w:color w:val="000000"/>
              </w:rPr>
              <w:t>Производить типовые расчеты при проектировании и проверке на прочность элементов механических систем</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1, Тема 1.1, 1.2, 1.3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1.4, 1.5, 1.6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2, Темы 2.1, 2.2, 2.3, 2.4, 2.5 П-о/с, 2.6</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3, Темы 3.1, 3.2, 3.3 П-о/с, 3.4</w:t>
            </w:r>
          </w:p>
          <w:p>
            <w:pPr>
              <w:pStyle w:val="Normal"/>
              <w:widowControl w:val="false"/>
              <w:spacing w:lineRule="auto" w:line="240" w:before="0" w:after="160"/>
              <w:contextualSpacing/>
              <w:jc w:val="both"/>
              <w:rPr>
                <w:color w:val="000000"/>
              </w:rPr>
            </w:pPr>
            <w:r>
              <w:rPr>
                <w:rFonts w:cs="Times New Roman" w:ascii="Times New Roman" w:hAnsi="Times New Roman"/>
                <w:bCs/>
                <w:color w:val="000000"/>
                <w:sz w:val="24"/>
                <w:szCs w:val="24"/>
              </w:rPr>
              <w:t>Р 4, Темы 4.1, 4.2, 4.3, 4.4, 4.5, 4.6, 4.7 П-о/</w:t>
            </w:r>
            <w:r>
              <w:rPr>
                <w:rFonts w:cs="Times New Roman" w:ascii="Times New Roman" w:hAnsi="Times New Roman"/>
                <w:bCs/>
                <w:color w:val="000000"/>
                <w:sz w:val="24"/>
                <w:szCs w:val="24"/>
                <w:lang w:val="en-US"/>
              </w:rPr>
              <w:t>c</w:t>
            </w:r>
            <w:r>
              <w:rPr>
                <w:rFonts w:cs="Times New Roman" w:ascii="Times New Roman" w:hAnsi="Times New Roman"/>
                <w:bCs/>
                <w:color w:val="000000"/>
                <w:sz w:val="24"/>
                <w:szCs w:val="24"/>
              </w:rPr>
              <w:t>, 4.8, 4.9, 4.10, 4.11</w:t>
            </w:r>
          </w:p>
          <w:p>
            <w:pPr>
              <w:pStyle w:val="Normal"/>
              <w:widowControl w:val="false"/>
              <w:spacing w:before="0" w:after="0"/>
              <w:ind w:left="57" w:right="57" w:hanging="0"/>
              <w:rPr>
                <w:color w:val="000000"/>
              </w:rPr>
            </w:pPr>
            <w:r>
              <w:rPr>
                <w:rFonts w:cs="Times New Roman" w:ascii="Times New Roman" w:hAnsi="Times New Roman"/>
                <w:bCs/>
                <w:color w:val="000000"/>
                <w:sz w:val="24"/>
                <w:szCs w:val="24"/>
              </w:rPr>
              <w:t>Р 5, Темы 5.1, 5.2</w:t>
            </w:r>
          </w:p>
          <w:p>
            <w:pPr>
              <w:pStyle w:val="Normal"/>
              <w:widowControl w:val="false"/>
              <w:spacing w:before="0" w:after="0"/>
              <w:ind w:left="57" w:right="57" w:hanging="0"/>
              <w:rPr>
                <w:color w:val="000000"/>
              </w:rPr>
            </w:pPr>
            <w:r>
              <w:rPr>
                <w:rFonts w:ascii="Times New Roman" w:hAnsi="Times New Roman"/>
                <w:color w:val="000000"/>
                <w:sz w:val="24"/>
                <w:szCs w:val="24"/>
              </w:rPr>
              <w:t>Р 6, Темы 6.1, 6.2, 6.3, 6.4, 6.5, 6.6, 6.7 П-о/</w:t>
            </w:r>
            <w:r>
              <w:rPr>
                <w:rFonts w:ascii="Times New Roman" w:hAnsi="Times New Roman"/>
                <w:color w:val="000000"/>
                <w:sz w:val="24"/>
                <w:szCs w:val="24"/>
                <w:lang w:val="en-US"/>
              </w:rPr>
              <w:t>c</w:t>
            </w:r>
            <w:r>
              <w:rPr>
                <w:rFonts w:ascii="Times New Roman" w:hAnsi="Times New Roman"/>
                <w:color w:val="000000"/>
                <w:sz w:val="24"/>
                <w:szCs w:val="24"/>
              </w:rPr>
              <w:t>, 6.8, 6.9, 6.10 П-о/</w:t>
            </w:r>
            <w:r>
              <w:rPr>
                <w:rFonts w:ascii="Times New Roman" w:hAnsi="Times New Roman"/>
                <w:color w:val="000000"/>
                <w:sz w:val="24"/>
                <w:szCs w:val="24"/>
                <w:lang w:val="en-US"/>
              </w:rPr>
              <w:t>c</w:t>
            </w:r>
            <w:r>
              <w:rPr>
                <w:rFonts w:ascii="Times New Roman" w:hAnsi="Times New Roman"/>
                <w:color w:val="000000"/>
                <w:sz w:val="24"/>
                <w:szCs w:val="24"/>
              </w:rPr>
              <w:t>, 6.11</w:t>
            </w:r>
          </w:p>
          <w:p>
            <w:pPr>
              <w:pStyle w:val="Normal"/>
              <w:widowControl w:val="false"/>
              <w:spacing w:before="0" w:after="0"/>
              <w:ind w:left="57" w:right="57" w:hanging="0"/>
              <w:rPr>
                <w:color w:val="000000"/>
              </w:rPr>
            </w:pPr>
            <w:r>
              <w:rPr>
                <w:rFonts w:ascii="Times New Roman" w:hAnsi="Times New Roman"/>
                <w:color w:val="000000"/>
                <w:sz w:val="24"/>
                <w:szCs w:val="24"/>
              </w:rPr>
              <w:t>Р 7, Темы 7.1, 7.2, 7.3, 7.4, 7.5, 7.6, 7.7 П-о/</w:t>
            </w:r>
            <w:r>
              <w:rPr>
                <w:rFonts w:ascii="Times New Roman" w:hAnsi="Times New Roman"/>
                <w:color w:val="000000"/>
                <w:sz w:val="24"/>
                <w:szCs w:val="24"/>
                <w:lang w:val="en-US"/>
              </w:rPr>
              <w:t>c</w:t>
            </w:r>
            <w:r>
              <w:rPr>
                <w:rFonts w:ascii="Times New Roman" w:hAnsi="Times New Roman"/>
                <w:color w:val="000000"/>
                <w:sz w:val="24"/>
                <w:szCs w:val="24"/>
              </w:rPr>
              <w:t>,7.8,7.9, 7.10 П-о/с, 7.11, 7.12, 7.13, 7.14, 7.15, 7.16, 7.17</w:t>
            </w:r>
          </w:p>
          <w:p>
            <w:pPr>
              <w:pStyle w:val="Normal"/>
              <w:widowControl w:val="false"/>
              <w:spacing w:before="0" w:after="0"/>
              <w:ind w:left="57" w:right="57" w:hanging="0"/>
              <w:rPr>
                <w:color w:val="000000"/>
              </w:rPr>
            </w:pPr>
            <w:r>
              <w:rPr>
                <w:rFonts w:ascii="Times New Roman" w:hAnsi="Times New Roman"/>
                <w:color w:val="000000"/>
                <w:sz w:val="24"/>
                <w:szCs w:val="24"/>
              </w:rPr>
              <w:t>Р 8, Темы 8.1, 8.2, 8.3, 8.4, 8.5, 8.6</w:t>
            </w:r>
          </w:p>
          <w:p>
            <w:pPr>
              <w:pStyle w:val="Normal"/>
              <w:widowControl w:val="false"/>
              <w:spacing w:before="0" w:after="0"/>
              <w:ind w:left="57" w:right="57" w:hanging="0"/>
              <w:rPr>
                <w:color w:val="000000"/>
              </w:rPr>
            </w:pPr>
            <w:r>
              <w:rPr>
                <w:rFonts w:ascii="Times New Roman" w:hAnsi="Times New Roman"/>
                <w:color w:val="000000"/>
                <w:sz w:val="24"/>
                <w:szCs w:val="24"/>
              </w:rPr>
              <w:t>Р 9, Темы 9.1, 9.2, 9.3, 9.4,9.5</w:t>
            </w:r>
          </w:p>
          <w:p>
            <w:pPr>
              <w:pStyle w:val="Normal"/>
              <w:widowControl w:val="false"/>
              <w:spacing w:before="0" w:after="0"/>
              <w:ind w:left="57" w:right="57" w:hanging="0"/>
              <w:rPr>
                <w:color w:val="000000"/>
              </w:rPr>
            </w:pPr>
            <w:r>
              <w:rPr>
                <w:rFonts w:ascii="Times New Roman" w:hAnsi="Times New Roman"/>
                <w:color w:val="000000"/>
                <w:sz w:val="24"/>
                <w:szCs w:val="24"/>
              </w:rPr>
              <w:t>Р 10, Темы 10.1, 10.2, 10.3, 10.4</w:t>
            </w:r>
          </w:p>
          <w:p>
            <w:pPr>
              <w:pStyle w:val="Normal"/>
              <w:widowControl w:val="false"/>
              <w:spacing w:before="0" w:after="0"/>
              <w:ind w:left="57" w:right="57" w:hanging="0"/>
              <w:rPr>
                <w:color w:val="000000"/>
              </w:rPr>
            </w:pPr>
            <w:r>
              <w:rPr>
                <w:rFonts w:ascii="Times New Roman" w:hAnsi="Times New Roman"/>
                <w:color w:val="000000"/>
                <w:sz w:val="24"/>
                <w:szCs w:val="24"/>
              </w:rPr>
              <w:t>Р 11, Темы 11.1, 11.2, 11.3 П-о/с, 11.4, 11.5, 11.6 П-о/с, 11.7</w:t>
            </w:r>
          </w:p>
          <w:p>
            <w:pPr>
              <w:pStyle w:val="Normal"/>
              <w:widowControl w:val="false"/>
              <w:spacing w:before="0" w:after="0"/>
              <w:ind w:left="57" w:right="57" w:hanging="0"/>
              <w:rPr>
                <w:color w:val="000000"/>
              </w:rPr>
            </w:pPr>
            <w:r>
              <w:rPr>
                <w:rFonts w:ascii="Times New Roman" w:hAnsi="Times New Roman"/>
                <w:color w:val="000000"/>
                <w:sz w:val="24"/>
                <w:szCs w:val="24"/>
              </w:rPr>
              <w:t>Р 12, Темы 12.1, 12.2, 12.3, 12.4</w:t>
            </w:r>
          </w:p>
          <w:p>
            <w:pPr>
              <w:pStyle w:val="Normal"/>
              <w:widowControl w:val="false"/>
              <w:spacing w:before="0" w:after="0"/>
              <w:ind w:left="57" w:right="57" w:hanging="0"/>
              <w:rPr>
                <w:color w:val="000000"/>
              </w:rPr>
            </w:pPr>
            <w:r>
              <w:rPr>
                <w:rFonts w:ascii="Times New Roman" w:hAnsi="Times New Roman"/>
                <w:color w:val="000000"/>
                <w:sz w:val="24"/>
                <w:szCs w:val="24"/>
              </w:rPr>
              <w:t>Р 13, Темы 13.1, 13.2, 13.3, 13.4, 13.5 П-о/с, 13.6</w:t>
            </w:r>
          </w:p>
          <w:p>
            <w:pPr>
              <w:pStyle w:val="Normal"/>
              <w:widowControl w:val="false"/>
              <w:spacing w:lineRule="auto" w:line="276" w:before="0" w:after="0"/>
              <w:contextualSpacing/>
              <w:jc w:val="both"/>
              <w:rPr>
                <w:color w:val="000000"/>
              </w:rPr>
            </w:pPr>
            <w:r>
              <w:rPr>
                <w:rFonts w:ascii="Times New Roman" w:hAnsi="Times New Roman"/>
                <w:color w:val="000000"/>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color w:val="000000"/>
              </w:rPr>
            </w:pPr>
            <w:r>
              <w:rPr>
                <w:rFonts w:cs="Times New Roman" w:ascii="Times New Roman" w:hAnsi="Times New Roman"/>
                <w:b/>
                <w:bCs/>
                <w:color w:val="000000"/>
                <w:sz w:val="24"/>
                <w:szCs w:val="24"/>
              </w:rPr>
              <w:t>Уметь:</w:t>
            </w:r>
            <w:r>
              <w:rPr>
                <w:rFonts w:cs="Times New Roman" w:ascii="Times New Roman" w:hAnsi="Times New Roman"/>
                <w:color w:val="000000"/>
                <w:sz w:val="24"/>
                <w:szCs w:val="24"/>
              </w:rPr>
              <w:t xml:space="preserve"> анализировать сложные функции и строить их графики; выполнять действия над комплексными числами; вычислять значения геометрических величин; производить операции над матрицами и определителями; решать задачи на вычисление вероятности с использованием элементов комбинаторики; решать прикладные задачи с использованием элементов дифференциального и интегрального исчислений; решать системы линейных уравнений различными методами; </w:t>
            </w:r>
          </w:p>
          <w:p>
            <w:pPr>
              <w:pStyle w:val="Normal"/>
              <w:widowControl w:val="false"/>
              <w:spacing w:lineRule="auto" w:line="276" w:before="0" w:after="0"/>
              <w:ind w:left="57" w:right="57" w:hanging="0"/>
              <w:rPr>
                <w:color w:val="000000"/>
              </w:rPr>
            </w:pPr>
            <w:r>
              <w:rPr>
                <w:rFonts w:cs="Times New Roman" w:ascii="Times New Roman" w:hAnsi="Times New Roman"/>
                <w:b/>
                <w:bCs/>
                <w:color w:val="000000"/>
                <w:sz w:val="24"/>
                <w:szCs w:val="24"/>
              </w:rPr>
              <w:t>Знать:</w:t>
            </w:r>
          </w:p>
          <w:p>
            <w:pPr>
              <w:pStyle w:val="Normal"/>
              <w:widowControl w:val="false"/>
              <w:spacing w:lineRule="auto" w:line="276" w:before="0" w:after="0"/>
              <w:ind w:left="57" w:right="57" w:hanging="0"/>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основные математические методы решения прикладных задач; основные понятия и методы математического анализа, линейной алгебры, теорию комплексных чисел, теории вероятностей и математической статистики; основы интегрального и дифференциального исчисления; роль и место математики в современном мире при освоении профессиональных дисциплин и в сфере профессиональной деятельности</w:t>
            </w:r>
          </w:p>
        </w:tc>
      </w:tr>
    </w:tbl>
    <w:p>
      <w:pPr>
        <w:pStyle w:val="Normal"/>
        <w:widowControl w:val="false"/>
        <w:spacing w:lineRule="auto" w:line="276" w:before="0" w:after="0"/>
        <w:jc w:val="right"/>
        <w:rPr>
          <w:color w:val="000000"/>
        </w:rPr>
      </w:pPr>
      <w:r>
        <w:rPr>
          <w:color w:val="000000"/>
        </w:rPr>
      </w:r>
    </w:p>
    <w:sectPr>
      <w:footerReference w:type="default" r:id="rId8"/>
      <w:footnotePr>
        <w:numFmt w:val="decimal"/>
      </w:footnotePr>
      <w:type w:val="nextPage"/>
      <w:pgSz w:w="11906" w:h="16838"/>
      <w:pgMar w:left="1276" w:right="850" w:gutter="0" w:header="0" w:top="1134" w:footer="708"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Light">
    <w:charset w:val="cc"/>
    <w:family w:val="roman"/>
    <w:pitch w:val="variable"/>
  </w:font>
  <w:font w:name="OfficinaSansBookC">
    <w:charset w:val="cc"/>
    <w:family w:val="roman"/>
    <w:pitch w:val="variable"/>
  </w:font>
  <w:font w:name="Times New Roman CYR">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96" wp14:anchorId="68C41EEF">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right;mso-position-horizontal-relative:margin" wp14:anchorId="68C41EEF">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6" wp14:anchorId="2775EA4A">
              <wp:simplePos x="0" y="0"/>
              <wp:positionH relativeFrom="margin">
                <wp:align>right</wp:align>
              </wp:positionH>
              <wp:positionV relativeFrom="paragraph">
                <wp:posOffset>635</wp:posOffset>
              </wp:positionV>
              <wp:extent cx="76835" cy="173990"/>
              <wp:effectExtent l="0" t="0" r="0" b="0"/>
              <wp:wrapSquare wrapText="bothSides"/>
              <wp:docPr id="3" name="Врезка2"/>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461.6pt;margin-top:0.05pt;width:6pt;height:13.65pt;mso-wrap-style:square;v-text-anchor:top;mso-position-horizontal:right;mso-position-horizontal-relative:margin" wp14:anchorId="2775EA4A">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0" wp14:anchorId="1B08EBF9">
              <wp:simplePos x="0" y="0"/>
              <wp:positionH relativeFrom="margin">
                <wp:align>right</wp:align>
              </wp:positionH>
              <wp:positionV relativeFrom="paragraph">
                <wp:posOffset>635</wp:posOffset>
              </wp:positionV>
              <wp:extent cx="153035" cy="173990"/>
              <wp:effectExtent l="0" t="0" r="0" b="0"/>
              <wp:wrapSquare wrapText="bothSides"/>
              <wp:docPr id="5" name="Надпись 3"/>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23</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3" path="m0,0l-2147483645,0l-2147483645,-2147483646l0,-2147483646xe" stroked="f" o:allowincell="f" style="position:absolute;margin-left:716.35pt;margin-top:0.05pt;width:12pt;height:13.65pt;mso-wrap-style:square;v-text-anchor:top;mso-position-horizontal:right;mso-position-horizontal-relative:margin" wp14:anchorId="1B08EBF9">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23</w:t>
                    </w:r>
                    <w:r>
                      <w:rPr>
                        <w:rStyle w:val="Pagenumber"/>
                        <w:color w:val="000000"/>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 wp14:anchorId="119D0AD7">
              <wp:simplePos x="0" y="0"/>
              <wp:positionH relativeFrom="margin">
                <wp:align>right</wp:align>
              </wp:positionH>
              <wp:positionV relativeFrom="paragraph">
                <wp:posOffset>635</wp:posOffset>
              </wp:positionV>
              <wp:extent cx="153035" cy="173990"/>
              <wp:effectExtent l="0" t="0" r="0" b="0"/>
              <wp:wrapSquare wrapText="bothSides"/>
              <wp:docPr id="7" name="Надпись 4"/>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4" path="m0,0l-2147483645,0l-2147483645,-2147483646l0,-2147483646xe" stroked="f" o:allowincell="f" style="position:absolute;margin-left:455.6pt;margin-top:0.05pt;width:12pt;height:13.65pt;mso-wrap-style:square;v-text-anchor:top;mso-position-horizontal:right;mso-position-horizontal-relative:margin" wp14:anchorId="119D0AD7">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44" wp14:anchorId="5E843021">
              <wp:simplePos x="0" y="0"/>
              <wp:positionH relativeFrom="margin">
                <wp:align>right</wp:align>
              </wp:positionH>
              <wp:positionV relativeFrom="paragraph">
                <wp:posOffset>635</wp:posOffset>
              </wp:positionV>
              <wp:extent cx="153035" cy="173990"/>
              <wp:effectExtent l="0" t="0" r="0" b="0"/>
              <wp:wrapSquare wrapText="bothSides"/>
              <wp:docPr id="9" name="Надпись 5"/>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42</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5" path="m0,0l-2147483645,0l-2147483645,-2147483646l0,-2147483646xe" stroked="f" o:allowincell="f" style="position:absolute;margin-left:723.45pt;margin-top:0.05pt;width:12pt;height:13.65pt;mso-wrap-style:square;v-text-anchor:top;mso-position-horizontal:right;mso-position-horizontal-relative:margin" wp14:anchorId="5E843021">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42</w:t>
                    </w:r>
                    <w:r>
                      <w:rPr>
                        <w:rStyle w:val="Pagenumber"/>
                        <w:color w:val="000000"/>
                      </w:rP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2" wp14:anchorId="34326C57">
              <wp:simplePos x="0" y="0"/>
              <wp:positionH relativeFrom="margin">
                <wp:align>right</wp:align>
              </wp:positionH>
              <wp:positionV relativeFrom="paragraph">
                <wp:posOffset>635</wp:posOffset>
              </wp:positionV>
              <wp:extent cx="153035" cy="173990"/>
              <wp:effectExtent l="0" t="0" r="0" b="0"/>
              <wp:wrapSquare wrapText="bothSides"/>
              <wp:docPr id="11" name="Надпись 6"/>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43</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6" path="m0,0l-2147483645,0l-2147483645,-2147483646l0,-2147483646xe" stroked="f" o:allowincell="f" style="position:absolute;margin-left:476.85pt;margin-top:0.05pt;width:12pt;height:13.65pt;mso-wrap-style:square;v-text-anchor:top;mso-position-horizontal:right;mso-position-horizontal-relative:margin" wp14:anchorId="34326C57">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43</w:t>
                    </w:r>
                    <w:r>
                      <w:rPr>
                        <w:rStyle w:val="Pagenumber"/>
                        <w:color w:val="000000"/>
                      </w:rPr>
                      <w:fldChar w:fldCharType="end"/>
                    </w:r>
                  </w:p>
                </w:txbxContent>
              </v:textbox>
              <w10:wrap type="squar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94" wp14:anchorId="14286E7C">
              <wp:simplePos x="0" y="0"/>
              <wp:positionH relativeFrom="margin">
                <wp:align>right</wp:align>
              </wp:positionH>
              <wp:positionV relativeFrom="paragraph">
                <wp:posOffset>635</wp:posOffset>
              </wp:positionV>
              <wp:extent cx="153035" cy="173990"/>
              <wp:effectExtent l="0" t="0" r="0" b="0"/>
              <wp:wrapSquare wrapText="bothSides"/>
              <wp:docPr id="13" name="Надпись 7"/>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48</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7" path="m0,0l-2147483645,0l-2147483645,-2147483646l0,-2147483646xe" stroked="f" o:allowincell="f" style="position:absolute;margin-left:476.85pt;margin-top:0.05pt;width:12pt;height:13.65pt;mso-wrap-style:square;v-text-anchor:top;mso-position-horizontal:right;mso-position-horizontal-relative:margin" wp14:anchorId="14286E7C">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48</w:t>
                    </w:r>
                    <w:r>
                      <w:rPr>
                        <w:rStyle w:val="Pagenumber"/>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5"/>
        <w:widowControl w:val="false"/>
        <w:rPr>
          <w:rFonts w:ascii="OfficinaSansBookC" w:hAnsi="OfficinaSansBookC"/>
        </w:rPr>
      </w:pPr>
      <w:r>
        <w:rPr>
          <w:rStyle w:val="Style14"/>
        </w:rPr>
        <w:footnoteRef/>
      </w:r>
      <w:r>
        <w:rPr>
          <w:rFonts w:ascii="OfficinaSansBookC" w:hAnsi="OfficinaSansBookC"/>
        </w:rPr>
        <w:t xml:space="preserve"> </w:t>
      </w:r>
      <w:r>
        <w:rPr>
          <w:rFonts w:ascii="OfficinaSansBookC" w:hAnsi="OfficinaSansBookC"/>
        </w:rPr>
        <w:t>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pPr>
        <w:pStyle w:val="Style35"/>
        <w:widowControl w:val="false"/>
        <w:rPr>
          <w:rFonts w:ascii="OfficinaSansBookC" w:hAnsi="OfficinaSansBookC"/>
        </w:rPr>
      </w:pPr>
      <w:r>
        <w:rPr>
          <w:rStyle w:val="Style14"/>
        </w:rPr>
        <w:footnoteRef/>
      </w:r>
      <w:r>
        <w:rPr>
          <w:rFonts w:ascii="OfficinaSansBookC" w:hAnsi="OfficinaSansBookC"/>
        </w:rPr>
        <w:t xml:space="preserve"> </w:t>
      </w:r>
      <w:r>
        <w:rPr>
          <w:rFonts w:ascii="OfficinaSansBookC" w:hAnsi="OfficinaSansBookC"/>
        </w:rPr>
        <w:t>Дисциплинарные (предметные) результаты указываются в соответствии с их полным перечнем во ФГОС СОО (в последней редакции от 12.08.2022</w:t>
      </w:r>
    </w:p>
  </w:footnote>
  <w:footnote w:id="4">
    <w:p>
      <w:pPr>
        <w:pStyle w:val="Style35"/>
        <w:widowControl w:val="false"/>
        <w:rPr/>
      </w:pPr>
      <w:r>
        <w:rPr>
          <w:rStyle w:val="Style14"/>
        </w:rPr>
        <w:footnoteRef/>
      </w:r>
      <w:r>
        <w:rPr/>
        <w:t xml:space="preserve"> </w:t>
      </w:r>
      <w:r>
        <w:rPr>
          <w:i/>
        </w:rPr>
        <w:t>Профессиональное-ориентированное содержание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450" w:hanging="450"/>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57c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d657c3"/>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Style32"/>
    <w:next w:val="Style28"/>
    <w:qFormat/>
    <w:pPr>
      <w:numPr>
        <w:ilvl w:val="1"/>
        <w:numId w:val="1"/>
      </w:numPr>
      <w:spacing w:before="200" w:after="120"/>
      <w:outlineLvl w:val="1"/>
    </w:pPr>
    <w:rPr>
      <w:b/>
      <w:bCs/>
      <w:sz w:val="32"/>
      <w:szCs w:val="32"/>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uiPriority w:val="9"/>
    <w:qFormat/>
    <w:rsid w:val="00d657c3"/>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uiPriority w:val="99"/>
    <w:qFormat/>
    <w:rsid w:val="00d657c3"/>
    <w:rPr>
      <w:rFonts w:ascii="Times New Roman" w:hAnsi="Times New Roman" w:eastAsia="Times New Roman" w:cs="Times New Roman"/>
      <w:sz w:val="24"/>
      <w:szCs w:val="24"/>
      <w:lang w:eastAsia="ru-RU"/>
    </w:rPr>
  </w:style>
  <w:style w:type="character" w:styleId="Pagenumber">
    <w:name w:val="page number"/>
    <w:basedOn w:val="DefaultParagraphFont"/>
    <w:qFormat/>
    <w:rsid w:val="00d657c3"/>
    <w:rPr/>
  </w:style>
  <w:style w:type="character" w:styleId="Style13" w:customStyle="1">
    <w:name w:val="Текст сноски Знак"/>
    <w:basedOn w:val="DefaultParagraphFont"/>
    <w:uiPriority w:val="99"/>
    <w:qFormat/>
    <w:rsid w:val="00b51bf2"/>
    <w:rPr>
      <w:sz w:val="20"/>
      <w:szCs w:val="20"/>
    </w:rPr>
  </w:style>
  <w:style w:type="character" w:styleId="Style14" w:customStyle="1">
    <w:name w:val="Символ сноски"/>
    <w:uiPriority w:val="99"/>
    <w:qFormat/>
    <w:rsid w:val="00b51bf2"/>
    <w:rPr>
      <w:rFonts w:cs="Times New Roman"/>
      <w:vertAlign w:val="superscript"/>
    </w:rPr>
  </w:style>
  <w:style w:type="character" w:styleId="Style15" w:customStyle="1">
    <w:name w:val="Привязка сноски"/>
    <w:rPr>
      <w:rFonts w:cs="Times New Roman"/>
      <w:vertAlign w:val="superscript"/>
    </w:rPr>
  </w:style>
  <w:style w:type="character" w:styleId="Style16">
    <w:name w:val="Выделение"/>
    <w:qFormat/>
    <w:rsid w:val="00b51bf2"/>
    <w:rPr>
      <w:rFonts w:cs="Times New Roman"/>
      <w:i/>
    </w:rPr>
  </w:style>
  <w:style w:type="character" w:styleId="Style17" w:customStyle="1">
    <w:name w:val="Текст выноски Знак"/>
    <w:basedOn w:val="DefaultParagraphFont"/>
    <w:link w:val="BalloonText"/>
    <w:uiPriority w:val="99"/>
    <w:semiHidden/>
    <w:qFormat/>
    <w:rsid w:val="00b51bf2"/>
    <w:rPr>
      <w:rFonts w:ascii="Tahoma" w:hAnsi="Tahoma" w:cs="Tahoma"/>
      <w:sz w:val="16"/>
      <w:szCs w:val="16"/>
    </w:rPr>
  </w:style>
  <w:style w:type="character" w:styleId="Style18" w:customStyle="1">
    <w:name w:val="Верхний колонтитул Знак"/>
    <w:basedOn w:val="DefaultParagraphFont"/>
    <w:uiPriority w:val="99"/>
    <w:qFormat/>
    <w:rsid w:val="00b51bf2"/>
    <w:rPr/>
  </w:style>
  <w:style w:type="character" w:styleId="Style19" w:customStyle="1">
    <w:name w:val="Интернет-ссылка"/>
    <w:uiPriority w:val="99"/>
    <w:unhideWhenUsed/>
    <w:rsid w:val="00b51bf2"/>
    <w:rPr>
      <w:color w:val="0000FF"/>
      <w:u w:val="single"/>
    </w:rPr>
  </w:style>
  <w:style w:type="character" w:styleId="C3" w:customStyle="1">
    <w:name w:val="c3"/>
    <w:basedOn w:val="DefaultParagraphFont"/>
    <w:uiPriority w:val="99"/>
    <w:qFormat/>
    <w:rsid w:val="00b51bf2"/>
    <w:rPr/>
  </w:style>
  <w:style w:type="character" w:styleId="Style20" w:customStyle="1">
    <w:name w:val="Посещённая гиперссылка"/>
    <w:basedOn w:val="DefaultParagraphFont"/>
    <w:uiPriority w:val="99"/>
    <w:semiHidden/>
    <w:unhideWhenUsed/>
    <w:rsid w:val="00b51bf2"/>
    <w:rPr>
      <w:color w:val="954F72" w:themeColor="followedHyperlink"/>
      <w:u w:val="single"/>
    </w:rPr>
  </w:style>
  <w:style w:type="character" w:styleId="Style21" w:customStyle="1">
    <w:name w:val="Абзац списка Знак"/>
    <w:link w:val="ListParagraph"/>
    <w:uiPriority w:val="34"/>
    <w:qFormat/>
    <w:locked/>
    <w:rsid w:val="00b51bf2"/>
    <w:rPr/>
  </w:style>
  <w:style w:type="character" w:styleId="C0" w:customStyle="1">
    <w:name w:val="c0"/>
    <w:basedOn w:val="DefaultParagraphFont"/>
    <w:qFormat/>
    <w:rsid w:val="00b51bf2"/>
    <w:rPr/>
  </w:style>
  <w:style w:type="character" w:styleId="Annotationreference">
    <w:name w:val="annotation reference"/>
    <w:basedOn w:val="DefaultParagraphFont"/>
    <w:uiPriority w:val="99"/>
    <w:semiHidden/>
    <w:unhideWhenUsed/>
    <w:qFormat/>
    <w:rsid w:val="00cb55aa"/>
    <w:rPr>
      <w:sz w:val="16"/>
      <w:szCs w:val="16"/>
    </w:rPr>
  </w:style>
  <w:style w:type="character" w:styleId="Style22" w:customStyle="1">
    <w:name w:val="Текст примечания Знак"/>
    <w:basedOn w:val="DefaultParagraphFont"/>
    <w:link w:val="Annotationtext"/>
    <w:uiPriority w:val="99"/>
    <w:semiHidden/>
    <w:qFormat/>
    <w:rsid w:val="00cb55aa"/>
    <w:rPr>
      <w:sz w:val="20"/>
      <w:szCs w:val="20"/>
    </w:rPr>
  </w:style>
  <w:style w:type="character" w:styleId="Style23" w:customStyle="1">
    <w:name w:val="Тема примечания Знак"/>
    <w:basedOn w:val="Style22"/>
    <w:link w:val="Annotationsubject"/>
    <w:uiPriority w:val="99"/>
    <w:semiHidden/>
    <w:qFormat/>
    <w:rsid w:val="00cb55aa"/>
    <w:rPr>
      <w:b/>
      <w:bCs/>
      <w:sz w:val="20"/>
      <w:szCs w:val="20"/>
    </w:rPr>
  </w:style>
  <w:style w:type="character" w:styleId="Spellingerror" w:customStyle="1">
    <w:name w:val="spellingerror"/>
    <w:basedOn w:val="DefaultParagraphFont"/>
    <w:qFormat/>
    <w:rsid w:val="003979e2"/>
    <w:rPr/>
  </w:style>
  <w:style w:type="character" w:styleId="Normaltextrun" w:customStyle="1">
    <w:name w:val="normaltextrun"/>
    <w:basedOn w:val="DefaultParagraphFont"/>
    <w:qFormat/>
    <w:rsid w:val="003979e2"/>
    <w:rPr/>
  </w:style>
  <w:style w:type="character" w:styleId="Eop" w:customStyle="1">
    <w:name w:val="eop"/>
    <w:basedOn w:val="DefaultParagraphFont"/>
    <w:qFormat/>
    <w:rsid w:val="003979e2"/>
    <w:rPr/>
  </w:style>
  <w:style w:type="character" w:styleId="Style24" w:customStyle="1">
    <w:name w:val="Ссылка указателя"/>
    <w:qFormat/>
    <w:rPr/>
  </w:style>
  <w:style w:type="character" w:styleId="Style25" w:customStyle="1">
    <w:name w:val="Привязка концевой сноски"/>
    <w:rPr>
      <w:vertAlign w:val="superscript"/>
    </w:rPr>
  </w:style>
  <w:style w:type="character" w:styleId="Style26" w:customStyle="1">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Arial Unicode M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Arial Unicode MS"/>
    </w:rPr>
  </w:style>
  <w:style w:type="paragraph" w:styleId="Style30">
    <w:name w:val="Caption"/>
    <w:basedOn w:val="Normal"/>
    <w:qFormat/>
    <w:pPr>
      <w:suppressLineNumbers/>
      <w:spacing w:before="120" w:after="120"/>
    </w:pPr>
    <w:rPr>
      <w:rFonts w:cs="Arial Unicode MS"/>
      <w:i/>
      <w:iCs/>
      <w:sz w:val="24"/>
      <w:szCs w:val="24"/>
    </w:rPr>
  </w:style>
  <w:style w:type="paragraph" w:styleId="Style31">
    <w:name w:val="Указатель"/>
    <w:basedOn w:val="Normal"/>
    <w:qFormat/>
    <w:pPr>
      <w:suppressLineNumbers/>
    </w:pPr>
    <w:rPr>
      <w:rFonts w:cs="Arial Unicode MS"/>
      <w:lang w:val="zxx" w:eastAsia="zxx" w:bidi="zxx"/>
    </w:rPr>
  </w:style>
  <w:style w:type="paragraph" w:styleId="Style32">
    <w:name w:val="Title"/>
    <w:basedOn w:val="Normal"/>
    <w:next w:val="Style28"/>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Style32"/>
    <w:qFormat/>
    <w:pPr/>
    <w:rPr/>
  </w:style>
  <w:style w:type="paragraph" w:styleId="Style33" w:customStyle="1">
    <w:name w:val="Колонтитул"/>
    <w:basedOn w:val="Normal"/>
    <w:qFormat/>
    <w:pPr/>
    <w:rPr/>
  </w:style>
  <w:style w:type="paragraph" w:styleId="Style34">
    <w:name w:val="Footer"/>
    <w:basedOn w:val="Normal"/>
    <w:link w:val="Style12"/>
    <w:uiPriority w:val="99"/>
    <w:rsid w:val="00d657c3"/>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5">
    <w:name w:val="Footnote Text"/>
    <w:basedOn w:val="Normal"/>
    <w:link w:val="Style13"/>
    <w:uiPriority w:val="99"/>
    <w:unhideWhenUsed/>
    <w:qFormat/>
    <w:rsid w:val="00b51bf2"/>
    <w:pPr>
      <w:spacing w:lineRule="auto" w:line="240" w:before="0" w:after="0"/>
    </w:pPr>
    <w:rPr>
      <w:sz w:val="20"/>
      <w:szCs w:val="20"/>
    </w:rPr>
  </w:style>
  <w:style w:type="paragraph" w:styleId="ListParagraph">
    <w:name w:val="List Paragraph"/>
    <w:basedOn w:val="Normal"/>
    <w:link w:val="Style21"/>
    <w:uiPriority w:val="34"/>
    <w:qFormat/>
    <w:rsid w:val="00b51bf2"/>
    <w:pPr>
      <w:spacing w:before="0" w:after="160"/>
      <w:ind w:left="720" w:hanging="0"/>
      <w:contextualSpacing/>
    </w:pPr>
    <w:rPr/>
  </w:style>
  <w:style w:type="paragraph" w:styleId="BalloonText">
    <w:name w:val="Balloon Text"/>
    <w:basedOn w:val="Normal"/>
    <w:link w:val="Style17"/>
    <w:uiPriority w:val="99"/>
    <w:semiHidden/>
    <w:unhideWhenUsed/>
    <w:qFormat/>
    <w:rsid w:val="00b51bf2"/>
    <w:pPr>
      <w:spacing w:lineRule="auto" w:line="240" w:before="0" w:after="0"/>
    </w:pPr>
    <w:rPr>
      <w:rFonts w:ascii="Tahoma" w:hAnsi="Tahoma" w:cs="Tahoma"/>
      <w:sz w:val="16"/>
      <w:szCs w:val="16"/>
    </w:rPr>
  </w:style>
  <w:style w:type="paragraph" w:styleId="Style36">
    <w:name w:val="Header"/>
    <w:basedOn w:val="Normal"/>
    <w:link w:val="Style18"/>
    <w:uiPriority w:val="99"/>
    <w:unhideWhenUsed/>
    <w:rsid w:val="00b51bf2"/>
    <w:pPr>
      <w:tabs>
        <w:tab w:val="clear" w:pos="708"/>
        <w:tab w:val="center" w:pos="4677" w:leader="none"/>
        <w:tab w:val="right" w:pos="9355" w:leader="none"/>
      </w:tabs>
      <w:spacing w:lineRule="auto" w:line="240" w:before="0" w:after="0"/>
    </w:pPr>
    <w:rPr/>
  </w:style>
  <w:style w:type="paragraph" w:styleId="Msonormal" w:customStyle="1">
    <w:name w:val="msonormal"/>
    <w:basedOn w:val="Normal"/>
    <w:qFormat/>
    <w:rsid w:val="00b51bf2"/>
    <w:pPr>
      <w:spacing w:lineRule="auto" w:line="240" w:beforeAutospacing="1" w:afterAutospacing="1"/>
    </w:pPr>
    <w:rPr>
      <w:rFonts w:ascii="Times New Roman" w:hAnsi="Times New Roman" w:eastAsia="Times New Roman" w:cs="Times New Roman"/>
      <w:sz w:val="24"/>
      <w:szCs w:val="24"/>
      <w:lang w:eastAsia="ru-RU"/>
    </w:rPr>
  </w:style>
  <w:style w:type="paragraph" w:styleId="12">
    <w:name w:val="TOC 1"/>
    <w:basedOn w:val="Normal"/>
    <w:next w:val="Normal"/>
    <w:autoRedefine/>
    <w:uiPriority w:val="39"/>
    <w:unhideWhenUsed/>
    <w:rsid w:val="00b51bf2"/>
    <w:pPr>
      <w:spacing w:lineRule="auto" w:line="252" w:before="0" w:after="100"/>
    </w:pPr>
    <w:rPr>
      <w:rFonts w:eastAsia="" w:eastAsiaTheme="minorEastAsia"/>
    </w:rPr>
  </w:style>
  <w:style w:type="paragraph" w:styleId="Style37">
    <w:name w:val="Index Heading"/>
    <w:basedOn w:val="Style27"/>
    <w:pPr/>
    <w:rPr/>
  </w:style>
  <w:style w:type="paragraph" w:styleId="Style38">
    <w:name w:val="TOC Heading"/>
    <w:basedOn w:val="1"/>
    <w:next w:val="Normal"/>
    <w:uiPriority w:val="39"/>
    <w:unhideWhenUsed/>
    <w:qFormat/>
    <w:rsid w:val="00b51bf2"/>
    <w:pPr>
      <w:keepLines/>
      <w:spacing w:lineRule="auto" w:line="252" w:before="240" w:after="0"/>
      <w:ind w:hanging="0"/>
      <w:outlineLvl w:val="9"/>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Annotationtext">
    <w:name w:val="annotation text"/>
    <w:basedOn w:val="Normal"/>
    <w:link w:val="Style22"/>
    <w:uiPriority w:val="99"/>
    <w:semiHidden/>
    <w:unhideWhenUsed/>
    <w:qFormat/>
    <w:rsid w:val="00cb55aa"/>
    <w:pPr>
      <w:spacing w:lineRule="auto" w:line="240"/>
    </w:pPr>
    <w:rPr>
      <w:sz w:val="20"/>
      <w:szCs w:val="20"/>
    </w:rPr>
  </w:style>
  <w:style w:type="paragraph" w:styleId="Annotationsubject">
    <w:name w:val="annotation subject"/>
    <w:basedOn w:val="Annotationtext"/>
    <w:next w:val="Annotationtext"/>
    <w:link w:val="Style23"/>
    <w:uiPriority w:val="99"/>
    <w:semiHidden/>
    <w:unhideWhenUsed/>
    <w:qFormat/>
    <w:rsid w:val="00cb55aa"/>
    <w:pPr/>
    <w:rPr>
      <w:b/>
      <w:bCs/>
    </w:rPr>
  </w:style>
  <w:style w:type="paragraph" w:styleId="NormalWeb">
    <w:name w:val="Normal (Web)"/>
    <w:basedOn w:val="Normal"/>
    <w:uiPriority w:val="99"/>
    <w:unhideWhenUsed/>
    <w:qFormat/>
    <w:rsid w:val="00806d3c"/>
    <w:pPr>
      <w:spacing w:lineRule="auto" w:line="240" w:beforeAutospacing="1" w:afterAutospacing="1"/>
    </w:pPr>
    <w:rPr>
      <w:rFonts w:ascii="Times New Roman" w:hAnsi="Times New Roman" w:eastAsia="Times New Roman" w:cs="Times New Roman"/>
      <w:sz w:val="24"/>
      <w:szCs w:val="24"/>
      <w:lang w:eastAsia="ru-RU"/>
    </w:rPr>
  </w:style>
  <w:style w:type="paragraph" w:styleId="Paragraph" w:customStyle="1">
    <w:name w:val="paragraph"/>
    <w:basedOn w:val="Normal"/>
    <w:qFormat/>
    <w:rsid w:val="003979e2"/>
    <w:pPr>
      <w:spacing w:lineRule="auto" w:line="240" w:beforeAutospacing="1" w:afterAutospacing="1"/>
    </w:pPr>
    <w:rPr>
      <w:rFonts w:ascii="Times New Roman" w:hAnsi="Times New Roman" w:eastAsia="Times New Roman" w:cs="Times New Roman"/>
      <w:sz w:val="24"/>
      <w:szCs w:val="24"/>
      <w:lang w:eastAsia="ru-RU"/>
    </w:rPr>
  </w:style>
  <w:style w:type="paragraph" w:styleId="S1" w:customStyle="1">
    <w:name w:val="s_1"/>
    <w:basedOn w:val="Normal"/>
    <w:qFormat/>
    <w:rsid w:val="00a404ea"/>
    <w:pPr>
      <w:spacing w:lineRule="auto" w:line="240" w:beforeAutospacing="1" w:afterAutospacing="1"/>
    </w:pPr>
    <w:rPr>
      <w:rFonts w:ascii="Times New Roman" w:hAnsi="Times New Roman" w:eastAsia="Times New Roman" w:cs="Times New Roman"/>
      <w:sz w:val="24"/>
      <w:szCs w:val="24"/>
      <w:lang w:eastAsia="ru-RU"/>
    </w:rPr>
  </w:style>
  <w:style w:type="paragraph" w:styleId="Dtp" w:customStyle="1">
    <w:name w:val="dt-p"/>
    <w:basedOn w:val="Normal"/>
    <w:qFormat/>
    <w:rsid w:val="00a404ea"/>
    <w:pPr>
      <w:spacing w:lineRule="auto" w:line="240" w:beforeAutospacing="1" w:afterAutospacing="1"/>
    </w:pPr>
    <w:rPr>
      <w:rFonts w:ascii="Times New Roman" w:hAnsi="Times New Roman" w:eastAsia="Times New Roman" w:cs="Times New Roman"/>
      <w:sz w:val="24"/>
      <w:szCs w:val="24"/>
      <w:lang w:eastAsia="ru-RU"/>
    </w:rPr>
  </w:style>
  <w:style w:type="paragraph" w:styleId="Style39" w:customStyle="1">
    <w:name w:val="Содержимое врезки"/>
    <w:basedOn w:val="Normal"/>
    <w:qFormat/>
    <w:pPr/>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4">
    <w:name w:val="Table Grid"/>
    <w:basedOn w:val="a3"/>
    <w:uiPriority w:val="59"/>
    <w:rsid w:val="00b51bf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Сетка таблицы4"/>
    <w:basedOn w:val="a3"/>
    <w:uiPriority w:val="39"/>
    <w:rsid w:val="00b51b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DBC0-2F91-42A2-9442-80A07620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LibreOffice/7.3.7.2$Windows_X86_64 LibreOffice_project/e114eadc50a9ff8d8c8a0567d6da8f454beeb84f</Application>
  <AppVersion>15.0000</AppVersion>
  <Pages>49</Pages>
  <Words>8882</Words>
  <Characters>63932</Characters>
  <CharactersWithSpaces>71987</CharactersWithSpaces>
  <Paragraphs>1116</Paragraphs>
  <Company>ZverDVD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2023-09-08T09:15:00Z</dcterms:created>
  <dc:creator>Пользователь Windows</dc:creator>
  <dc:description/>
  <dc:language>ru-RU</dc:language>
  <cp:lastModifiedBy/>
  <cp:lastPrinted>2023-03-01T06:34:00Z</cp:lastPrinted>
  <dcterms:modified xsi:type="dcterms:W3CDTF">2023-09-18T15:39:18Z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2219d85f-c2f6-4509-b97b-16bb1525be0c</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2023-08-30T19:09:38Z</vt:lpwstr>
  </property>
  <property fmtid="{D5CDD505-2E9C-101B-9397-08002B2CF9AE}" pid="8" name="MSIP_Label_defa4170-0d19-0005-0004-bc88714345d2_SiteId">
    <vt:lpwstr>aff5acfd-aac5-4667-a3fa-a8ea72a6869e</vt:lpwstr>
  </property>
</Properties>
</file>